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1913D" w14:textId="77777777" w:rsidR="005F55F2" w:rsidRPr="000F2813" w:rsidRDefault="005F55F2" w:rsidP="00127B07">
      <w:pPr>
        <w:spacing w:before="120" w:after="120" w:line="0" w:lineRule="atLeast"/>
        <w:ind w:right="-426" w:firstLine="708"/>
        <w:jc w:val="center"/>
        <w:rPr>
          <w:rFonts w:ascii="Times New Roman" w:hAnsi="Times New Roman" w:cs="Times New Roman"/>
          <w:b/>
        </w:rPr>
      </w:pPr>
      <w:r w:rsidRPr="000F2813">
        <w:rPr>
          <w:rFonts w:ascii="Times New Roman" w:hAnsi="Times New Roman" w:cs="Times New Roman"/>
          <w:b/>
        </w:rPr>
        <w:t>ТЕХНИЧЕСКИ СПЕЦИФИКАЦИИ – ТЕХНИЧЕСКО ЗАДАНИЕ</w:t>
      </w:r>
    </w:p>
    <w:p w14:paraId="02A6A2F8" w14:textId="6ACCE856" w:rsidR="005F55F2" w:rsidRPr="00127B07" w:rsidRDefault="005F55F2" w:rsidP="00127B07">
      <w:pPr>
        <w:spacing w:before="120" w:after="120" w:line="0" w:lineRule="atLeast"/>
        <w:jc w:val="center"/>
        <w:rPr>
          <w:rFonts w:ascii="Times New Roman" w:hAnsi="Times New Roman" w:cs="Times New Roman"/>
          <w:b/>
        </w:rPr>
      </w:pPr>
      <w:r w:rsidRPr="000F2813">
        <w:rPr>
          <w:rFonts w:ascii="Times New Roman" w:hAnsi="Times New Roman" w:cs="Times New Roman"/>
          <w:b/>
        </w:rPr>
        <w:t>ЗА</w:t>
      </w:r>
      <w:r w:rsidR="00127B07">
        <w:rPr>
          <w:rFonts w:ascii="Times New Roman" w:hAnsi="Times New Roman" w:cs="Times New Roman"/>
          <w:b/>
        </w:rPr>
        <w:t xml:space="preserve"> </w:t>
      </w:r>
      <w:r w:rsidR="00E11539">
        <w:rPr>
          <w:rFonts w:ascii="Times New Roman" w:hAnsi="Times New Roman" w:cs="Times New Roman"/>
          <w:b/>
        </w:rPr>
        <w:t>ОБЕКТ</w:t>
      </w:r>
      <w:r w:rsidR="00CF772D">
        <w:rPr>
          <w:rFonts w:ascii="Times New Roman" w:hAnsi="Times New Roman" w:cs="Times New Roman"/>
          <w:b/>
        </w:rPr>
        <w:t xml:space="preserve">: </w:t>
      </w:r>
      <w:r w:rsidR="004150C1" w:rsidRPr="004150C1">
        <w:rPr>
          <w:rFonts w:ascii="Times New Roman" w:hAnsi="Times New Roman" w:cs="Times New Roman"/>
          <w:b/>
        </w:rPr>
        <w:t>- „</w:t>
      </w:r>
      <w:r w:rsidR="00CF772D" w:rsidRPr="004150C1">
        <w:rPr>
          <w:rFonts w:ascii="Times New Roman" w:hAnsi="Times New Roman" w:cs="Times New Roman"/>
          <w:b/>
        </w:rPr>
        <w:t>ПРОЕКТ ЗА СВЛАЧИЩЕ СРЕЩУ КВ.205, ГР. ПЕЩЕРА“</w:t>
      </w:r>
    </w:p>
    <w:p w14:paraId="4DC6A849" w14:textId="77777777" w:rsidR="005F55F2" w:rsidRPr="000F2813" w:rsidRDefault="005F55F2" w:rsidP="007B7CE5">
      <w:pPr>
        <w:spacing w:before="120" w:after="120" w:line="0" w:lineRule="atLeast"/>
        <w:ind w:left="1701" w:right="-426"/>
        <w:jc w:val="both"/>
        <w:rPr>
          <w:rFonts w:ascii="Times New Roman" w:hAnsi="Times New Roman" w:cs="Times New Roman"/>
          <w:b/>
        </w:rPr>
      </w:pPr>
    </w:p>
    <w:p w14:paraId="3974EB40" w14:textId="77777777" w:rsidR="005F55F2" w:rsidRPr="000F2813" w:rsidRDefault="005F55F2" w:rsidP="007B7CE5">
      <w:pPr>
        <w:tabs>
          <w:tab w:val="left" w:pos="284"/>
        </w:tabs>
        <w:spacing w:before="120" w:after="120" w:line="0" w:lineRule="atLeast"/>
        <w:ind w:right="-426"/>
        <w:jc w:val="both"/>
        <w:rPr>
          <w:rFonts w:ascii="Times New Roman" w:hAnsi="Times New Roman" w:cs="Times New Roman"/>
          <w:b/>
        </w:rPr>
      </w:pPr>
      <w:r w:rsidRPr="000F2813">
        <w:rPr>
          <w:rFonts w:ascii="Times New Roman" w:hAnsi="Times New Roman" w:cs="Times New Roman"/>
          <w:b/>
        </w:rPr>
        <w:t xml:space="preserve">СЪЩЕСТВУВАЩО ПОЛОЖЕНИЕ </w:t>
      </w:r>
    </w:p>
    <w:p w14:paraId="735A1BD4" w14:textId="77777777" w:rsidR="00641DA1" w:rsidRPr="000F2813" w:rsidRDefault="00641DA1" w:rsidP="007B7CE5">
      <w:pPr>
        <w:tabs>
          <w:tab w:val="left" w:pos="851"/>
        </w:tabs>
        <w:spacing w:before="120" w:after="120" w:line="0" w:lineRule="atLeast"/>
        <w:ind w:right="-426"/>
        <w:jc w:val="both"/>
        <w:rPr>
          <w:rFonts w:ascii="Times New Roman" w:hAnsi="Times New Roman" w:cs="Times New Roman"/>
        </w:rPr>
      </w:pPr>
    </w:p>
    <w:p w14:paraId="582329AE" w14:textId="6031F06D" w:rsidR="00641DA1" w:rsidRPr="000F2813" w:rsidRDefault="00641DA1" w:rsidP="007B7CE5">
      <w:pPr>
        <w:spacing w:before="120" w:after="120" w:line="0" w:lineRule="atLeast"/>
        <w:ind w:right="-426" w:firstLine="708"/>
        <w:jc w:val="both"/>
        <w:rPr>
          <w:rFonts w:ascii="Times New Roman" w:hAnsi="Times New Roman" w:cs="Times New Roman"/>
        </w:rPr>
      </w:pPr>
      <w:r w:rsidRPr="000F2813">
        <w:rPr>
          <w:rFonts w:ascii="Times New Roman" w:hAnsi="Times New Roman" w:cs="Times New Roman"/>
        </w:rPr>
        <w:t xml:space="preserve">Свлачище, регистрирано под N </w:t>
      </w:r>
      <w:proofErr w:type="spellStart"/>
      <w:r w:rsidRPr="000F2813">
        <w:rPr>
          <w:rFonts w:ascii="Times New Roman" w:hAnsi="Times New Roman" w:cs="Times New Roman"/>
        </w:rPr>
        <w:t>PAZ</w:t>
      </w:r>
      <w:proofErr w:type="spellEnd"/>
      <w:r w:rsidRPr="000F2813">
        <w:rPr>
          <w:rFonts w:ascii="Times New Roman" w:hAnsi="Times New Roman" w:cs="Times New Roman"/>
        </w:rPr>
        <w:t xml:space="preserve"> 21.56277-04 попада </w:t>
      </w:r>
      <w:r w:rsidR="00606600" w:rsidRPr="000F2813">
        <w:rPr>
          <w:rFonts w:ascii="Times New Roman" w:hAnsi="Times New Roman" w:cs="Times New Roman"/>
        </w:rPr>
        <w:t xml:space="preserve">извън </w:t>
      </w:r>
      <w:r w:rsidRPr="000F2813">
        <w:rPr>
          <w:rFonts w:ascii="Times New Roman" w:hAnsi="Times New Roman" w:cs="Times New Roman"/>
        </w:rPr>
        <w:t xml:space="preserve"> регулационните граници на гр. Пещера. </w:t>
      </w:r>
      <w:proofErr w:type="spellStart"/>
      <w:r w:rsidRPr="000F2813">
        <w:rPr>
          <w:rFonts w:ascii="Times New Roman" w:hAnsi="Times New Roman" w:cs="Times New Roman"/>
        </w:rPr>
        <w:t>Свлачищния</w:t>
      </w:r>
      <w:proofErr w:type="spellEnd"/>
      <w:r w:rsidRPr="000F2813">
        <w:rPr>
          <w:rFonts w:ascii="Times New Roman" w:hAnsi="Times New Roman" w:cs="Times New Roman"/>
        </w:rPr>
        <w:t xml:space="preserve"> участък се намира южно над ул. „Хаджи Димитър“ </w:t>
      </w:r>
      <w:r w:rsidR="00315D2A">
        <w:rPr>
          <w:rFonts w:ascii="Times New Roman" w:hAnsi="Times New Roman" w:cs="Times New Roman"/>
        </w:rPr>
        <w:t xml:space="preserve">и ул. „Резервоара“ </w:t>
      </w:r>
      <w:r w:rsidRPr="000F2813">
        <w:rPr>
          <w:rFonts w:ascii="Times New Roman" w:hAnsi="Times New Roman" w:cs="Times New Roman"/>
        </w:rPr>
        <w:t xml:space="preserve">между </w:t>
      </w:r>
      <w:proofErr w:type="spellStart"/>
      <w:r w:rsidRPr="000F2813">
        <w:rPr>
          <w:rFonts w:ascii="Times New Roman" w:hAnsi="Times New Roman" w:cs="Times New Roman"/>
        </w:rPr>
        <w:t>о.т</w:t>
      </w:r>
      <w:proofErr w:type="spellEnd"/>
      <w:r w:rsidRPr="000F2813">
        <w:rPr>
          <w:rFonts w:ascii="Times New Roman" w:hAnsi="Times New Roman" w:cs="Times New Roman"/>
        </w:rPr>
        <w:t xml:space="preserve">. 711 – 712 и под открит канал на геозащитно съоръжение срещу поройни свлачища.  Попада в </w:t>
      </w:r>
      <w:proofErr w:type="spellStart"/>
      <w:r w:rsidRPr="000F2813">
        <w:rPr>
          <w:rFonts w:ascii="Times New Roman" w:hAnsi="Times New Roman" w:cs="Times New Roman"/>
        </w:rPr>
        <w:t>мест</w:t>
      </w:r>
      <w:proofErr w:type="spellEnd"/>
      <w:r w:rsidRPr="000F2813">
        <w:rPr>
          <w:rFonts w:ascii="Times New Roman" w:hAnsi="Times New Roman" w:cs="Times New Roman"/>
        </w:rPr>
        <w:t>. „</w:t>
      </w:r>
      <w:proofErr w:type="spellStart"/>
      <w:r w:rsidRPr="000F2813">
        <w:rPr>
          <w:rFonts w:ascii="Times New Roman" w:hAnsi="Times New Roman" w:cs="Times New Roman"/>
        </w:rPr>
        <w:t>Куртовица</w:t>
      </w:r>
      <w:proofErr w:type="spellEnd"/>
      <w:r w:rsidRPr="000F2813">
        <w:rPr>
          <w:rFonts w:ascii="Times New Roman" w:hAnsi="Times New Roman" w:cs="Times New Roman"/>
        </w:rPr>
        <w:t>“ и представлява склон със северна експозиция и стръмен наклон 50 – 60°. Най крайните сгради на града са разположени непосредствено в петата на склона. През 2010 г. в района са изградени:</w:t>
      </w:r>
    </w:p>
    <w:p w14:paraId="5802ECF3" w14:textId="77777777" w:rsidR="00641DA1" w:rsidRPr="000F2813" w:rsidRDefault="00641DA1" w:rsidP="007B7CE5">
      <w:pPr>
        <w:pStyle w:val="a3"/>
        <w:numPr>
          <w:ilvl w:val="0"/>
          <w:numId w:val="15"/>
        </w:numPr>
        <w:spacing w:before="120" w:after="120" w:line="0" w:lineRule="atLeast"/>
        <w:ind w:right="-426"/>
        <w:contextualSpacing w:val="0"/>
        <w:jc w:val="both"/>
        <w:rPr>
          <w:rFonts w:ascii="Times New Roman" w:hAnsi="Times New Roman" w:cs="Times New Roman"/>
        </w:rPr>
      </w:pPr>
      <w:r w:rsidRPr="000F2813">
        <w:rPr>
          <w:rFonts w:ascii="Times New Roman" w:hAnsi="Times New Roman" w:cs="Times New Roman"/>
        </w:rPr>
        <w:t xml:space="preserve">съоръжения за предотвратяване на </w:t>
      </w:r>
      <w:proofErr w:type="spellStart"/>
      <w:r w:rsidRPr="000F2813">
        <w:rPr>
          <w:rFonts w:ascii="Times New Roman" w:hAnsi="Times New Roman" w:cs="Times New Roman"/>
        </w:rPr>
        <w:t>склоновите</w:t>
      </w:r>
      <w:proofErr w:type="spellEnd"/>
      <w:r w:rsidRPr="000F2813">
        <w:rPr>
          <w:rFonts w:ascii="Times New Roman" w:hAnsi="Times New Roman" w:cs="Times New Roman"/>
        </w:rPr>
        <w:t xml:space="preserve"> ерозионни процеси чрез полагане и </w:t>
      </w:r>
      <w:proofErr w:type="spellStart"/>
      <w:r w:rsidRPr="000F2813">
        <w:rPr>
          <w:rFonts w:ascii="Times New Roman" w:hAnsi="Times New Roman" w:cs="Times New Roman"/>
        </w:rPr>
        <w:t>анкериране</w:t>
      </w:r>
      <w:proofErr w:type="spellEnd"/>
      <w:r w:rsidRPr="000F2813">
        <w:rPr>
          <w:rFonts w:ascii="Times New Roman" w:hAnsi="Times New Roman" w:cs="Times New Roman"/>
        </w:rPr>
        <w:t xml:space="preserve"> в отделни участъци на </w:t>
      </w:r>
      <w:proofErr w:type="spellStart"/>
      <w:r w:rsidRPr="000F2813">
        <w:rPr>
          <w:rFonts w:ascii="Times New Roman" w:hAnsi="Times New Roman" w:cs="Times New Roman"/>
        </w:rPr>
        <w:t>стомано</w:t>
      </w:r>
      <w:proofErr w:type="spellEnd"/>
      <w:r w:rsidRPr="000F2813">
        <w:rPr>
          <w:rFonts w:ascii="Times New Roman" w:hAnsi="Times New Roman" w:cs="Times New Roman"/>
        </w:rPr>
        <w:t>-телени мрежи;</w:t>
      </w:r>
    </w:p>
    <w:p w14:paraId="0348FFF8" w14:textId="77777777" w:rsidR="00641DA1" w:rsidRPr="000F2813" w:rsidRDefault="00641DA1" w:rsidP="007B7CE5">
      <w:pPr>
        <w:pStyle w:val="a3"/>
        <w:numPr>
          <w:ilvl w:val="0"/>
          <w:numId w:val="15"/>
        </w:numPr>
        <w:spacing w:before="120" w:after="120" w:line="0" w:lineRule="atLeast"/>
        <w:ind w:right="-426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0F2813">
        <w:rPr>
          <w:rFonts w:ascii="Times New Roman" w:hAnsi="Times New Roman" w:cs="Times New Roman"/>
        </w:rPr>
        <w:t>габиони</w:t>
      </w:r>
      <w:proofErr w:type="spellEnd"/>
      <w:r w:rsidRPr="000F2813">
        <w:rPr>
          <w:rFonts w:ascii="Times New Roman" w:hAnsi="Times New Roman" w:cs="Times New Roman"/>
        </w:rPr>
        <w:t xml:space="preserve"> за намаляване надлъжния наклон на деретата;</w:t>
      </w:r>
    </w:p>
    <w:p w14:paraId="229090D5" w14:textId="77777777" w:rsidR="00641DA1" w:rsidRPr="000F2813" w:rsidRDefault="00641DA1" w:rsidP="007B7CE5">
      <w:pPr>
        <w:pStyle w:val="a3"/>
        <w:numPr>
          <w:ilvl w:val="0"/>
          <w:numId w:val="15"/>
        </w:numPr>
        <w:spacing w:before="120" w:after="120" w:line="0" w:lineRule="atLeast"/>
        <w:ind w:right="-426"/>
        <w:contextualSpacing w:val="0"/>
        <w:jc w:val="both"/>
        <w:rPr>
          <w:rFonts w:ascii="Times New Roman" w:hAnsi="Times New Roman" w:cs="Times New Roman"/>
        </w:rPr>
      </w:pPr>
      <w:r w:rsidRPr="000F2813">
        <w:rPr>
          <w:rFonts w:ascii="Times New Roman" w:hAnsi="Times New Roman" w:cs="Times New Roman"/>
        </w:rPr>
        <w:t>изпълнени са залесителни мероприятия;</w:t>
      </w:r>
    </w:p>
    <w:p w14:paraId="1F10F6A7" w14:textId="77777777" w:rsidR="00641DA1" w:rsidRPr="000F2813" w:rsidRDefault="00641DA1" w:rsidP="007B7CE5">
      <w:pPr>
        <w:pStyle w:val="a3"/>
        <w:numPr>
          <w:ilvl w:val="0"/>
          <w:numId w:val="15"/>
        </w:numPr>
        <w:spacing w:before="120" w:after="120" w:line="0" w:lineRule="atLeast"/>
        <w:ind w:right="-426"/>
        <w:contextualSpacing w:val="0"/>
        <w:jc w:val="both"/>
        <w:rPr>
          <w:rFonts w:ascii="Times New Roman" w:hAnsi="Times New Roman" w:cs="Times New Roman"/>
        </w:rPr>
      </w:pPr>
      <w:r w:rsidRPr="000F2813">
        <w:rPr>
          <w:rFonts w:ascii="Times New Roman" w:hAnsi="Times New Roman" w:cs="Times New Roman"/>
        </w:rPr>
        <w:t>хидротехническо съоръжение за отвеждане на повърхностните води от водосборната област – поясен отводнителен, облицован канал с дължина 455m, ширина на коритото 1.0 m и дълбочина  1.0 m, оразмерен за провеждане на водно количество от 0.460 m3/s. Каналът е разположен напречно на склона.</w:t>
      </w:r>
    </w:p>
    <w:p w14:paraId="68D322C8" w14:textId="77777777" w:rsidR="00641DA1" w:rsidRPr="000F2813" w:rsidRDefault="00641DA1" w:rsidP="007B7CE5">
      <w:pPr>
        <w:spacing w:before="120" w:after="120" w:line="0" w:lineRule="atLeast"/>
        <w:ind w:right="-426" w:firstLine="708"/>
        <w:jc w:val="both"/>
        <w:rPr>
          <w:rFonts w:ascii="Times New Roman" w:hAnsi="Times New Roman" w:cs="Times New Roman"/>
        </w:rPr>
      </w:pPr>
      <w:r w:rsidRPr="000F2813">
        <w:rPr>
          <w:rFonts w:ascii="Times New Roman" w:hAnsi="Times New Roman" w:cs="Times New Roman"/>
        </w:rPr>
        <w:t xml:space="preserve">На 10.03.2015 г. са констатирани  </w:t>
      </w:r>
      <w:proofErr w:type="spellStart"/>
      <w:r w:rsidRPr="000F2813">
        <w:rPr>
          <w:rFonts w:ascii="Times New Roman" w:hAnsi="Times New Roman" w:cs="Times New Roman"/>
        </w:rPr>
        <w:t>свлачищни</w:t>
      </w:r>
      <w:proofErr w:type="spellEnd"/>
      <w:r w:rsidRPr="000F2813">
        <w:rPr>
          <w:rFonts w:ascii="Times New Roman" w:hAnsi="Times New Roman" w:cs="Times New Roman"/>
        </w:rPr>
        <w:t xml:space="preserve"> процеси в склона с изградени геозащитни съоръжения. </w:t>
      </w:r>
      <w:proofErr w:type="spellStart"/>
      <w:r w:rsidRPr="000F2813">
        <w:rPr>
          <w:rFonts w:ascii="Times New Roman" w:hAnsi="Times New Roman" w:cs="Times New Roman"/>
        </w:rPr>
        <w:t>Свлачищния</w:t>
      </w:r>
      <w:proofErr w:type="spellEnd"/>
      <w:r w:rsidRPr="000F2813">
        <w:rPr>
          <w:rFonts w:ascii="Times New Roman" w:hAnsi="Times New Roman" w:cs="Times New Roman"/>
        </w:rPr>
        <w:t xml:space="preserve"> процес е развит по няколко </w:t>
      </w:r>
      <w:proofErr w:type="spellStart"/>
      <w:r w:rsidRPr="000F2813">
        <w:rPr>
          <w:rFonts w:ascii="Times New Roman" w:hAnsi="Times New Roman" w:cs="Times New Roman"/>
        </w:rPr>
        <w:t>хлъзгателни</w:t>
      </w:r>
      <w:proofErr w:type="spellEnd"/>
      <w:r w:rsidRPr="000F2813">
        <w:rPr>
          <w:rFonts w:ascii="Times New Roman" w:hAnsi="Times New Roman" w:cs="Times New Roman"/>
        </w:rPr>
        <w:t xml:space="preserve"> повърхности, формирани непосредствено под и над изградения отводнителен облицован канал.</w:t>
      </w:r>
    </w:p>
    <w:p w14:paraId="06EA42C1" w14:textId="77777777" w:rsidR="00641DA1" w:rsidRPr="000F2813" w:rsidRDefault="00641DA1" w:rsidP="007B7CE5">
      <w:pPr>
        <w:spacing w:before="120" w:after="120" w:line="0" w:lineRule="atLeast"/>
        <w:ind w:right="-426" w:firstLine="708"/>
        <w:jc w:val="both"/>
        <w:rPr>
          <w:rFonts w:ascii="Times New Roman" w:hAnsi="Times New Roman" w:cs="Times New Roman"/>
        </w:rPr>
      </w:pPr>
      <w:r w:rsidRPr="000F2813">
        <w:rPr>
          <w:rFonts w:ascii="Times New Roman" w:hAnsi="Times New Roman" w:cs="Times New Roman"/>
        </w:rPr>
        <w:t>В следствие на геодинамичните процеси, проявени по-висока кота, каналът е затрупан със свлечени земни маси в участък от 20-30 m. Проводимостта му е напълно ограничена и съоръжението не може да функционира.</w:t>
      </w:r>
    </w:p>
    <w:p w14:paraId="640F8F66" w14:textId="77777777" w:rsidR="00641DA1" w:rsidRPr="000F2813" w:rsidRDefault="00641DA1" w:rsidP="007B7CE5">
      <w:pPr>
        <w:spacing w:before="120" w:after="120" w:line="0" w:lineRule="atLeast"/>
        <w:ind w:right="-426" w:firstLine="708"/>
        <w:jc w:val="both"/>
        <w:rPr>
          <w:rFonts w:ascii="Times New Roman" w:hAnsi="Times New Roman" w:cs="Times New Roman"/>
        </w:rPr>
      </w:pPr>
      <w:r w:rsidRPr="000F2813">
        <w:rPr>
          <w:rFonts w:ascii="Times New Roman" w:hAnsi="Times New Roman" w:cs="Times New Roman"/>
        </w:rPr>
        <w:t xml:space="preserve">От ръба на канала, в посока към жилищните сгради се </w:t>
      </w:r>
      <w:proofErr w:type="spellStart"/>
      <w:r w:rsidRPr="000F2813">
        <w:rPr>
          <w:rFonts w:ascii="Times New Roman" w:hAnsi="Times New Roman" w:cs="Times New Roman"/>
        </w:rPr>
        <w:t>формирт</w:t>
      </w:r>
      <w:proofErr w:type="spellEnd"/>
      <w:r w:rsidRPr="000F2813">
        <w:rPr>
          <w:rFonts w:ascii="Times New Roman" w:hAnsi="Times New Roman" w:cs="Times New Roman"/>
        </w:rPr>
        <w:t xml:space="preserve"> други </w:t>
      </w:r>
      <w:proofErr w:type="spellStart"/>
      <w:r w:rsidRPr="000F2813">
        <w:rPr>
          <w:rFonts w:ascii="Times New Roman" w:hAnsi="Times New Roman" w:cs="Times New Roman"/>
        </w:rPr>
        <w:t>хлъзгателни</w:t>
      </w:r>
      <w:proofErr w:type="spellEnd"/>
      <w:r w:rsidRPr="000F2813">
        <w:rPr>
          <w:rFonts w:ascii="Times New Roman" w:hAnsi="Times New Roman" w:cs="Times New Roman"/>
        </w:rPr>
        <w:t xml:space="preserve"> повърхнини. Главния </w:t>
      </w:r>
      <w:proofErr w:type="spellStart"/>
      <w:r w:rsidRPr="000F2813">
        <w:rPr>
          <w:rFonts w:ascii="Times New Roman" w:hAnsi="Times New Roman" w:cs="Times New Roman"/>
        </w:rPr>
        <w:t>свлачищен</w:t>
      </w:r>
      <w:proofErr w:type="spellEnd"/>
      <w:r w:rsidRPr="000F2813">
        <w:rPr>
          <w:rFonts w:ascii="Times New Roman" w:hAnsi="Times New Roman" w:cs="Times New Roman"/>
        </w:rPr>
        <w:t xml:space="preserve"> откос е маркиран от ясно изразена </w:t>
      </w:r>
      <w:proofErr w:type="spellStart"/>
      <w:r w:rsidRPr="000F2813">
        <w:rPr>
          <w:rFonts w:ascii="Times New Roman" w:hAnsi="Times New Roman" w:cs="Times New Roman"/>
        </w:rPr>
        <w:t>денивелирана</w:t>
      </w:r>
      <w:proofErr w:type="spellEnd"/>
      <w:r w:rsidRPr="000F2813">
        <w:rPr>
          <w:rFonts w:ascii="Times New Roman" w:hAnsi="Times New Roman" w:cs="Times New Roman"/>
        </w:rPr>
        <w:t xml:space="preserve"> пукнатина с отстъп до 10 - 20 см. в участък с дължина 200 m. Пукнатината се проследява по цялата траншея на канала, преминаваща по северния склон над града. Тя е отворена, като максималната наблюдавана ширина е до 15 см. Засегнатият от </w:t>
      </w:r>
      <w:proofErr w:type="spellStart"/>
      <w:r w:rsidRPr="000F2813">
        <w:rPr>
          <w:rFonts w:ascii="Times New Roman" w:hAnsi="Times New Roman" w:cs="Times New Roman"/>
        </w:rPr>
        <w:t>свлачищни</w:t>
      </w:r>
      <w:proofErr w:type="spellEnd"/>
      <w:r w:rsidRPr="000F2813">
        <w:rPr>
          <w:rFonts w:ascii="Times New Roman" w:hAnsi="Times New Roman" w:cs="Times New Roman"/>
        </w:rPr>
        <w:t xml:space="preserve"> процеси участък е с фронтална форма и </w:t>
      </w:r>
      <w:proofErr w:type="spellStart"/>
      <w:r w:rsidRPr="000F2813">
        <w:rPr>
          <w:rFonts w:ascii="Times New Roman" w:hAnsi="Times New Roman" w:cs="Times New Roman"/>
        </w:rPr>
        <w:t>расмери</w:t>
      </w:r>
      <w:proofErr w:type="spellEnd"/>
      <w:r w:rsidRPr="000F2813">
        <w:rPr>
          <w:rFonts w:ascii="Times New Roman" w:hAnsi="Times New Roman" w:cs="Times New Roman"/>
        </w:rPr>
        <w:t>:</w:t>
      </w:r>
    </w:p>
    <w:p w14:paraId="43FD191E" w14:textId="77777777" w:rsidR="00641DA1" w:rsidRPr="000F2813" w:rsidRDefault="00641DA1" w:rsidP="007B7CE5">
      <w:pPr>
        <w:pStyle w:val="a3"/>
        <w:numPr>
          <w:ilvl w:val="0"/>
          <w:numId w:val="15"/>
        </w:numPr>
        <w:spacing w:before="120" w:after="120" w:line="0" w:lineRule="atLeast"/>
        <w:ind w:right="-426"/>
        <w:contextualSpacing w:val="0"/>
        <w:jc w:val="both"/>
        <w:rPr>
          <w:rFonts w:ascii="Times New Roman" w:hAnsi="Times New Roman" w:cs="Times New Roman"/>
        </w:rPr>
      </w:pPr>
      <w:r w:rsidRPr="000F2813">
        <w:rPr>
          <w:rFonts w:ascii="Times New Roman" w:hAnsi="Times New Roman" w:cs="Times New Roman"/>
        </w:rPr>
        <w:t xml:space="preserve">по направление на движението на </w:t>
      </w:r>
      <w:proofErr w:type="spellStart"/>
      <w:r w:rsidRPr="000F2813">
        <w:rPr>
          <w:rFonts w:ascii="Times New Roman" w:hAnsi="Times New Roman" w:cs="Times New Roman"/>
        </w:rPr>
        <w:t>свлачищните</w:t>
      </w:r>
      <w:proofErr w:type="spellEnd"/>
      <w:r w:rsidRPr="000F2813">
        <w:rPr>
          <w:rFonts w:ascii="Times New Roman" w:hAnsi="Times New Roman" w:cs="Times New Roman"/>
        </w:rPr>
        <w:t xml:space="preserve"> маси – 200.0 m;</w:t>
      </w:r>
    </w:p>
    <w:p w14:paraId="5FB95E4D" w14:textId="77777777" w:rsidR="00641DA1" w:rsidRPr="000F2813" w:rsidRDefault="00641DA1" w:rsidP="007B7CE5">
      <w:pPr>
        <w:pStyle w:val="a3"/>
        <w:numPr>
          <w:ilvl w:val="0"/>
          <w:numId w:val="15"/>
        </w:numPr>
        <w:spacing w:before="120" w:after="120" w:line="0" w:lineRule="atLeast"/>
        <w:ind w:right="-426"/>
        <w:contextualSpacing w:val="0"/>
        <w:jc w:val="both"/>
        <w:rPr>
          <w:rFonts w:ascii="Times New Roman" w:hAnsi="Times New Roman" w:cs="Times New Roman"/>
        </w:rPr>
      </w:pPr>
      <w:r w:rsidRPr="000F2813">
        <w:rPr>
          <w:rFonts w:ascii="Times New Roman" w:hAnsi="Times New Roman" w:cs="Times New Roman"/>
        </w:rPr>
        <w:t xml:space="preserve">напречно на движението на </w:t>
      </w:r>
      <w:proofErr w:type="spellStart"/>
      <w:r w:rsidRPr="000F2813">
        <w:rPr>
          <w:rFonts w:ascii="Times New Roman" w:hAnsi="Times New Roman" w:cs="Times New Roman"/>
        </w:rPr>
        <w:t>свлачищните</w:t>
      </w:r>
      <w:proofErr w:type="spellEnd"/>
      <w:r w:rsidRPr="000F2813">
        <w:rPr>
          <w:rFonts w:ascii="Times New Roman" w:hAnsi="Times New Roman" w:cs="Times New Roman"/>
        </w:rPr>
        <w:t xml:space="preserve"> маси – 18.0 m;</w:t>
      </w:r>
    </w:p>
    <w:p w14:paraId="656397F9" w14:textId="77777777" w:rsidR="00641DA1" w:rsidRPr="000F2813" w:rsidRDefault="00641DA1" w:rsidP="007B7CE5">
      <w:pPr>
        <w:pStyle w:val="a3"/>
        <w:numPr>
          <w:ilvl w:val="0"/>
          <w:numId w:val="15"/>
        </w:numPr>
        <w:spacing w:before="120" w:after="120" w:line="0" w:lineRule="atLeast"/>
        <w:ind w:right="-426"/>
        <w:contextualSpacing w:val="0"/>
        <w:jc w:val="both"/>
        <w:rPr>
          <w:rFonts w:ascii="Times New Roman" w:hAnsi="Times New Roman" w:cs="Times New Roman"/>
        </w:rPr>
      </w:pPr>
      <w:r w:rsidRPr="000F2813">
        <w:rPr>
          <w:rFonts w:ascii="Times New Roman" w:hAnsi="Times New Roman" w:cs="Times New Roman"/>
        </w:rPr>
        <w:t xml:space="preserve">площ – 3,6 </w:t>
      </w:r>
      <w:proofErr w:type="spellStart"/>
      <w:r w:rsidRPr="000F2813">
        <w:rPr>
          <w:rFonts w:ascii="Times New Roman" w:hAnsi="Times New Roman" w:cs="Times New Roman"/>
        </w:rPr>
        <w:t>dka</w:t>
      </w:r>
      <w:proofErr w:type="spellEnd"/>
      <w:r w:rsidRPr="000F2813">
        <w:rPr>
          <w:rFonts w:ascii="Times New Roman" w:hAnsi="Times New Roman" w:cs="Times New Roman"/>
        </w:rPr>
        <w:t>.</w:t>
      </w:r>
    </w:p>
    <w:p w14:paraId="38CA09CB" w14:textId="77777777" w:rsidR="00641DA1" w:rsidRPr="000F2813" w:rsidRDefault="00641DA1" w:rsidP="007B7CE5">
      <w:pPr>
        <w:spacing w:before="120" w:after="120" w:line="0" w:lineRule="atLeast"/>
        <w:ind w:right="-426" w:firstLine="708"/>
        <w:jc w:val="both"/>
        <w:rPr>
          <w:rFonts w:ascii="Times New Roman" w:hAnsi="Times New Roman" w:cs="Times New Roman"/>
        </w:rPr>
      </w:pPr>
      <w:r w:rsidRPr="000F2813">
        <w:rPr>
          <w:rFonts w:ascii="Times New Roman" w:hAnsi="Times New Roman" w:cs="Times New Roman"/>
        </w:rPr>
        <w:t>Склонът е с дестабилизирани земни маси и с много голям наклон, а отстоянието от сградите е единствено уличното платно.</w:t>
      </w:r>
    </w:p>
    <w:p w14:paraId="263F4A50" w14:textId="77777777" w:rsidR="002F2232" w:rsidRPr="000F2813" w:rsidRDefault="002F2232" w:rsidP="007B7CE5">
      <w:pPr>
        <w:spacing w:before="120" w:after="120" w:line="0" w:lineRule="atLeast"/>
        <w:jc w:val="both"/>
        <w:rPr>
          <w:rFonts w:ascii="Times New Roman" w:hAnsi="Times New Roman" w:cs="Times New Roman"/>
          <w:b/>
        </w:rPr>
      </w:pPr>
    </w:p>
    <w:p w14:paraId="29E65AD4" w14:textId="500956F5" w:rsidR="00665082" w:rsidRPr="000F2813" w:rsidRDefault="00665082" w:rsidP="007B7CE5">
      <w:pPr>
        <w:spacing w:before="120" w:after="120" w:line="0" w:lineRule="atLeast"/>
        <w:jc w:val="both"/>
        <w:rPr>
          <w:rFonts w:ascii="Times New Roman" w:hAnsi="Times New Roman" w:cs="Times New Roman"/>
          <w:b/>
        </w:rPr>
      </w:pPr>
      <w:r w:rsidRPr="000F2813">
        <w:rPr>
          <w:rFonts w:ascii="Times New Roman" w:hAnsi="Times New Roman" w:cs="Times New Roman"/>
          <w:b/>
        </w:rPr>
        <w:t>ИЗИСКВАНИЯ КЪМ ПРОЕКТИРАНЕТО</w:t>
      </w:r>
    </w:p>
    <w:p w14:paraId="053735CF" w14:textId="77777777" w:rsidR="00665082" w:rsidRPr="000F2813" w:rsidRDefault="00665082" w:rsidP="007B7CE5">
      <w:pPr>
        <w:spacing w:before="120" w:after="120" w:line="0" w:lineRule="atLeast"/>
        <w:ind w:left="360" w:firstLine="348"/>
        <w:jc w:val="both"/>
        <w:rPr>
          <w:rFonts w:ascii="Times New Roman" w:hAnsi="Times New Roman" w:cs="Times New Roman"/>
        </w:rPr>
      </w:pPr>
      <w:r w:rsidRPr="000F2813">
        <w:rPr>
          <w:rFonts w:ascii="Times New Roman" w:hAnsi="Times New Roman" w:cs="Times New Roman"/>
        </w:rPr>
        <w:t>1.Проекта да осигури съответствие на проектните решения /разработки/ с изискванията на чл.169 от ЗУТ</w:t>
      </w:r>
    </w:p>
    <w:p w14:paraId="321801EB" w14:textId="2493A66B" w:rsidR="00665082" w:rsidRPr="000F2813" w:rsidRDefault="00665082" w:rsidP="007B7CE5">
      <w:pPr>
        <w:spacing w:before="120" w:after="120" w:line="0" w:lineRule="atLeast"/>
        <w:ind w:left="360" w:firstLine="348"/>
        <w:jc w:val="both"/>
        <w:rPr>
          <w:rFonts w:ascii="Times New Roman" w:hAnsi="Times New Roman" w:cs="Times New Roman"/>
        </w:rPr>
      </w:pPr>
      <w:r w:rsidRPr="000F2813">
        <w:rPr>
          <w:rFonts w:ascii="Times New Roman" w:hAnsi="Times New Roman" w:cs="Times New Roman"/>
        </w:rPr>
        <w:t>2.</w:t>
      </w:r>
      <w:r w:rsidR="005D69D6">
        <w:rPr>
          <w:rFonts w:ascii="Times New Roman" w:hAnsi="Times New Roman" w:cs="Times New Roman"/>
        </w:rPr>
        <w:t xml:space="preserve">Работния </w:t>
      </w:r>
      <w:r w:rsidRPr="000F2813">
        <w:rPr>
          <w:rFonts w:ascii="Times New Roman" w:hAnsi="Times New Roman" w:cs="Times New Roman"/>
        </w:rPr>
        <w:t>проект да  отговаря на изискванията на Наредба №4/2001 год. за обхвата и съдържанието на инвестиционните проекти,</w:t>
      </w:r>
    </w:p>
    <w:p w14:paraId="5E0E654B" w14:textId="41C5C9BA" w:rsidR="00F377CA" w:rsidRPr="000F2813" w:rsidRDefault="00EA24F3" w:rsidP="007B7CE5">
      <w:pPr>
        <w:spacing w:before="120" w:after="120" w:line="0" w:lineRule="atLeast"/>
        <w:ind w:left="360" w:firstLine="348"/>
        <w:jc w:val="both"/>
        <w:rPr>
          <w:rFonts w:ascii="Times New Roman" w:hAnsi="Times New Roman" w:cs="Times New Roman"/>
        </w:rPr>
      </w:pPr>
      <w:r w:rsidRPr="000F2813">
        <w:rPr>
          <w:rFonts w:ascii="Times New Roman" w:hAnsi="Times New Roman" w:cs="Times New Roman"/>
        </w:rPr>
        <w:t xml:space="preserve">3.  </w:t>
      </w:r>
      <w:r w:rsidR="005D69D6">
        <w:rPr>
          <w:rFonts w:ascii="Times New Roman" w:hAnsi="Times New Roman" w:cs="Times New Roman"/>
        </w:rPr>
        <w:t>Работ</w:t>
      </w:r>
      <w:r w:rsidR="007B1208">
        <w:rPr>
          <w:rFonts w:ascii="Times New Roman" w:hAnsi="Times New Roman" w:cs="Times New Roman"/>
        </w:rPr>
        <w:t>ния</w:t>
      </w:r>
      <w:r w:rsidRPr="000F2813">
        <w:rPr>
          <w:rFonts w:ascii="Times New Roman" w:hAnsi="Times New Roman" w:cs="Times New Roman"/>
        </w:rPr>
        <w:t xml:space="preserve"> проект да  отговаря на изискванията на  Наредба № 12 /2001 год.</w:t>
      </w:r>
      <w:r w:rsidR="00031462">
        <w:rPr>
          <w:rFonts w:ascii="Times New Roman" w:hAnsi="Times New Roman" w:cs="Times New Roman"/>
        </w:rPr>
        <w:t xml:space="preserve"> </w:t>
      </w:r>
      <w:r w:rsidRPr="000F2813">
        <w:rPr>
          <w:rFonts w:ascii="Times New Roman" w:hAnsi="Times New Roman" w:cs="Times New Roman"/>
        </w:rPr>
        <w:t xml:space="preserve">за проектиране на геозащитни строежи, сгради и съоръжения в </w:t>
      </w:r>
      <w:proofErr w:type="spellStart"/>
      <w:r w:rsidRPr="000F2813">
        <w:rPr>
          <w:rFonts w:ascii="Times New Roman" w:hAnsi="Times New Roman" w:cs="Times New Roman"/>
        </w:rPr>
        <w:t>свлачищни</w:t>
      </w:r>
      <w:proofErr w:type="spellEnd"/>
      <w:r w:rsidRPr="000F2813">
        <w:rPr>
          <w:rFonts w:ascii="Times New Roman" w:hAnsi="Times New Roman" w:cs="Times New Roman"/>
        </w:rPr>
        <w:t xml:space="preserve"> райони   </w:t>
      </w:r>
      <w:r w:rsidR="00F377CA" w:rsidRPr="000F2813">
        <w:rPr>
          <w:rFonts w:ascii="Times New Roman" w:hAnsi="Times New Roman" w:cs="Times New Roman"/>
        </w:rPr>
        <w:t>заедно с със следните технически нормативни актове:</w:t>
      </w:r>
    </w:p>
    <w:p w14:paraId="6950CEAD" w14:textId="77777777" w:rsidR="00F377CA" w:rsidRPr="000F2813" w:rsidRDefault="00F377CA" w:rsidP="007B7CE5">
      <w:pPr>
        <w:pStyle w:val="a3"/>
        <w:numPr>
          <w:ilvl w:val="1"/>
          <w:numId w:val="14"/>
        </w:numPr>
        <w:spacing w:before="120" w:after="120" w:line="0" w:lineRule="atLeast"/>
        <w:contextualSpacing w:val="0"/>
        <w:jc w:val="both"/>
        <w:rPr>
          <w:rFonts w:ascii="Times New Roman" w:hAnsi="Times New Roman" w:cs="Times New Roman"/>
        </w:rPr>
      </w:pPr>
      <w:r w:rsidRPr="000F2813">
        <w:rPr>
          <w:rFonts w:ascii="Times New Roman" w:hAnsi="Times New Roman" w:cs="Times New Roman"/>
        </w:rPr>
        <w:t>Норми за натоварвания и въздействия върху сгради и съоръжения (</w:t>
      </w:r>
      <w:proofErr w:type="spellStart"/>
      <w:r w:rsidRPr="000F2813">
        <w:rPr>
          <w:rFonts w:ascii="Times New Roman" w:hAnsi="Times New Roman" w:cs="Times New Roman"/>
        </w:rPr>
        <w:t>ННВВСС</w:t>
      </w:r>
      <w:proofErr w:type="spellEnd"/>
      <w:r w:rsidRPr="000F2813">
        <w:rPr>
          <w:rFonts w:ascii="Times New Roman" w:hAnsi="Times New Roman" w:cs="Times New Roman"/>
        </w:rPr>
        <w:t>) (отпечатани в Бюлетина за строителство и архитектура (БСА), бр. 4 от 1989 г.);</w:t>
      </w:r>
    </w:p>
    <w:p w14:paraId="5C15BA48" w14:textId="77777777" w:rsidR="00F377CA" w:rsidRPr="000F2813" w:rsidRDefault="00F377CA" w:rsidP="007B7CE5">
      <w:pPr>
        <w:pStyle w:val="a3"/>
        <w:numPr>
          <w:ilvl w:val="1"/>
          <w:numId w:val="14"/>
        </w:numPr>
        <w:spacing w:before="120" w:after="120" w:line="0" w:lineRule="atLeast"/>
        <w:contextualSpacing w:val="0"/>
        <w:jc w:val="both"/>
        <w:rPr>
          <w:rFonts w:ascii="Times New Roman" w:hAnsi="Times New Roman" w:cs="Times New Roman"/>
        </w:rPr>
      </w:pPr>
      <w:r w:rsidRPr="000F2813">
        <w:rPr>
          <w:rFonts w:ascii="Times New Roman" w:hAnsi="Times New Roman" w:cs="Times New Roman"/>
        </w:rPr>
        <w:lastRenderedPageBreak/>
        <w:t>Норми за проектиране на сгради и съоръжения в земетръсни райони (</w:t>
      </w:r>
      <w:proofErr w:type="spellStart"/>
      <w:r w:rsidRPr="000F2813">
        <w:rPr>
          <w:rFonts w:ascii="Times New Roman" w:hAnsi="Times New Roman" w:cs="Times New Roman"/>
        </w:rPr>
        <w:t>НПССЗР</w:t>
      </w:r>
      <w:proofErr w:type="spellEnd"/>
      <w:r w:rsidRPr="000F2813">
        <w:rPr>
          <w:rFonts w:ascii="Times New Roman" w:hAnsi="Times New Roman" w:cs="Times New Roman"/>
        </w:rPr>
        <w:t>) (отпечатани в специализирано издание на Комитета по териториално и селищно устройство и Българската академия на науките, 1987 г.; изм. и доп., ДВ, бр. 6 от 1989 г.; БСА, бр. 1 от 1989 г.);</w:t>
      </w:r>
    </w:p>
    <w:p w14:paraId="48984A87" w14:textId="77777777" w:rsidR="00F377CA" w:rsidRPr="000F2813" w:rsidRDefault="00F377CA" w:rsidP="007B7CE5">
      <w:pPr>
        <w:pStyle w:val="a3"/>
        <w:numPr>
          <w:ilvl w:val="1"/>
          <w:numId w:val="14"/>
        </w:numPr>
        <w:spacing w:before="120" w:after="120" w:line="0" w:lineRule="atLeast"/>
        <w:contextualSpacing w:val="0"/>
        <w:jc w:val="both"/>
        <w:rPr>
          <w:rFonts w:ascii="Times New Roman" w:hAnsi="Times New Roman" w:cs="Times New Roman"/>
        </w:rPr>
      </w:pPr>
      <w:r w:rsidRPr="000F2813">
        <w:rPr>
          <w:rFonts w:ascii="Times New Roman" w:hAnsi="Times New Roman" w:cs="Times New Roman"/>
        </w:rPr>
        <w:t xml:space="preserve">Наредба № 1 от 1996 г. за проектиране на плоско </w:t>
      </w:r>
      <w:proofErr w:type="spellStart"/>
      <w:r w:rsidRPr="000F2813">
        <w:rPr>
          <w:rFonts w:ascii="Times New Roman" w:hAnsi="Times New Roman" w:cs="Times New Roman"/>
        </w:rPr>
        <w:t>фундиране</w:t>
      </w:r>
      <w:proofErr w:type="spellEnd"/>
      <w:r w:rsidRPr="000F2813">
        <w:rPr>
          <w:rFonts w:ascii="Times New Roman" w:hAnsi="Times New Roman" w:cs="Times New Roman"/>
        </w:rPr>
        <w:t xml:space="preserve"> (НППФ) (ДВ, бр. 85 от 1996 г., отпечатана заедно с Нормите за проектиране на плоско </w:t>
      </w:r>
      <w:proofErr w:type="spellStart"/>
      <w:r w:rsidRPr="000F2813">
        <w:rPr>
          <w:rFonts w:ascii="Times New Roman" w:hAnsi="Times New Roman" w:cs="Times New Roman"/>
        </w:rPr>
        <w:t>фундиране</w:t>
      </w:r>
      <w:proofErr w:type="spellEnd"/>
      <w:r w:rsidRPr="000F2813">
        <w:rPr>
          <w:rFonts w:ascii="Times New Roman" w:hAnsi="Times New Roman" w:cs="Times New Roman"/>
        </w:rPr>
        <w:t xml:space="preserve"> в БСА, бр. 10 от 1996 г.);</w:t>
      </w:r>
    </w:p>
    <w:p w14:paraId="156FE5E0" w14:textId="77777777" w:rsidR="00F377CA" w:rsidRPr="000F2813" w:rsidRDefault="00F377CA" w:rsidP="007B7CE5">
      <w:pPr>
        <w:pStyle w:val="a3"/>
        <w:numPr>
          <w:ilvl w:val="1"/>
          <w:numId w:val="14"/>
        </w:numPr>
        <w:spacing w:before="120" w:after="120" w:line="0" w:lineRule="atLeast"/>
        <w:contextualSpacing w:val="0"/>
        <w:jc w:val="both"/>
        <w:rPr>
          <w:rFonts w:ascii="Times New Roman" w:hAnsi="Times New Roman" w:cs="Times New Roman"/>
        </w:rPr>
      </w:pPr>
      <w:r w:rsidRPr="000F2813">
        <w:rPr>
          <w:rFonts w:ascii="Times New Roman" w:hAnsi="Times New Roman" w:cs="Times New Roman"/>
        </w:rPr>
        <w:t xml:space="preserve"> Норми за проектиране на пилотно </w:t>
      </w:r>
      <w:proofErr w:type="spellStart"/>
      <w:r w:rsidRPr="000F2813">
        <w:rPr>
          <w:rFonts w:ascii="Times New Roman" w:hAnsi="Times New Roman" w:cs="Times New Roman"/>
        </w:rPr>
        <w:t>фундиране</w:t>
      </w:r>
      <w:proofErr w:type="spellEnd"/>
      <w:r w:rsidRPr="000F2813">
        <w:rPr>
          <w:rFonts w:ascii="Times New Roman" w:hAnsi="Times New Roman" w:cs="Times New Roman"/>
        </w:rPr>
        <w:t xml:space="preserve"> (</w:t>
      </w:r>
      <w:proofErr w:type="spellStart"/>
      <w:r w:rsidRPr="000F2813">
        <w:rPr>
          <w:rFonts w:ascii="Times New Roman" w:hAnsi="Times New Roman" w:cs="Times New Roman"/>
        </w:rPr>
        <w:t>НППилФ</w:t>
      </w:r>
      <w:proofErr w:type="spellEnd"/>
      <w:r w:rsidRPr="000F2813">
        <w:rPr>
          <w:rFonts w:ascii="Times New Roman" w:hAnsi="Times New Roman" w:cs="Times New Roman"/>
        </w:rPr>
        <w:t>) (отпечатани в БСА, бр. 6 от 1993 г.);</w:t>
      </w:r>
    </w:p>
    <w:p w14:paraId="00D28B22" w14:textId="77777777" w:rsidR="00F377CA" w:rsidRPr="000F2813" w:rsidRDefault="00F377CA" w:rsidP="007B7CE5">
      <w:pPr>
        <w:pStyle w:val="a3"/>
        <w:numPr>
          <w:ilvl w:val="1"/>
          <w:numId w:val="14"/>
        </w:numPr>
        <w:spacing w:before="120" w:after="120" w:line="0" w:lineRule="atLeast"/>
        <w:contextualSpacing w:val="0"/>
        <w:jc w:val="both"/>
        <w:rPr>
          <w:rFonts w:ascii="Times New Roman" w:hAnsi="Times New Roman" w:cs="Times New Roman"/>
        </w:rPr>
      </w:pPr>
      <w:r w:rsidRPr="000F2813">
        <w:rPr>
          <w:rFonts w:ascii="Times New Roman" w:hAnsi="Times New Roman" w:cs="Times New Roman"/>
        </w:rPr>
        <w:t xml:space="preserve"> Норми за проектиране на подпорни стени (</w:t>
      </w:r>
      <w:proofErr w:type="spellStart"/>
      <w:r w:rsidRPr="000F2813">
        <w:rPr>
          <w:rFonts w:ascii="Times New Roman" w:hAnsi="Times New Roman" w:cs="Times New Roman"/>
        </w:rPr>
        <w:t>НППС</w:t>
      </w:r>
      <w:proofErr w:type="spellEnd"/>
      <w:r w:rsidRPr="000F2813">
        <w:rPr>
          <w:rFonts w:ascii="Times New Roman" w:hAnsi="Times New Roman" w:cs="Times New Roman"/>
        </w:rPr>
        <w:t>) (отпечатани в БСА, бр. 10 от 1986 г.; изм., БСА, бр. 8 от 1990 г.);</w:t>
      </w:r>
    </w:p>
    <w:p w14:paraId="28305924" w14:textId="77777777" w:rsidR="00F377CA" w:rsidRPr="000F2813" w:rsidRDefault="00F377CA" w:rsidP="007B7CE5">
      <w:pPr>
        <w:pStyle w:val="a3"/>
        <w:numPr>
          <w:ilvl w:val="1"/>
          <w:numId w:val="14"/>
        </w:numPr>
        <w:spacing w:before="120" w:after="120" w:line="0" w:lineRule="atLeast"/>
        <w:contextualSpacing w:val="0"/>
        <w:jc w:val="both"/>
        <w:rPr>
          <w:rFonts w:ascii="Times New Roman" w:hAnsi="Times New Roman" w:cs="Times New Roman"/>
        </w:rPr>
      </w:pPr>
      <w:r w:rsidRPr="000F2813">
        <w:rPr>
          <w:rFonts w:ascii="Times New Roman" w:hAnsi="Times New Roman" w:cs="Times New Roman"/>
        </w:rPr>
        <w:t xml:space="preserve"> Норми за проектиране на бетонни и стоманобетонни конструкции (</w:t>
      </w:r>
      <w:proofErr w:type="spellStart"/>
      <w:r w:rsidRPr="000F2813">
        <w:rPr>
          <w:rFonts w:ascii="Times New Roman" w:hAnsi="Times New Roman" w:cs="Times New Roman"/>
        </w:rPr>
        <w:t>НПБСК</w:t>
      </w:r>
      <w:proofErr w:type="spellEnd"/>
      <w:r w:rsidRPr="000F2813">
        <w:rPr>
          <w:rFonts w:ascii="Times New Roman" w:hAnsi="Times New Roman" w:cs="Times New Roman"/>
        </w:rPr>
        <w:t>) (отпечатани в БСА, бр. 6-8 от 1999 г.);</w:t>
      </w:r>
    </w:p>
    <w:p w14:paraId="61D87FFC" w14:textId="77777777" w:rsidR="00EA24F3" w:rsidRPr="000F2813" w:rsidRDefault="00F377CA" w:rsidP="007B7CE5">
      <w:pPr>
        <w:pStyle w:val="a3"/>
        <w:numPr>
          <w:ilvl w:val="1"/>
          <w:numId w:val="14"/>
        </w:numPr>
        <w:spacing w:before="120" w:after="120" w:line="0" w:lineRule="atLeast"/>
        <w:contextualSpacing w:val="0"/>
        <w:jc w:val="both"/>
        <w:rPr>
          <w:rFonts w:ascii="Times New Roman" w:hAnsi="Times New Roman" w:cs="Times New Roman"/>
        </w:rPr>
      </w:pPr>
      <w:r w:rsidRPr="000F2813">
        <w:rPr>
          <w:rFonts w:ascii="Times New Roman" w:hAnsi="Times New Roman" w:cs="Times New Roman"/>
        </w:rPr>
        <w:t xml:space="preserve"> Норми за проектиране на стоманени конструкции (</w:t>
      </w:r>
      <w:proofErr w:type="spellStart"/>
      <w:r w:rsidRPr="000F2813">
        <w:rPr>
          <w:rFonts w:ascii="Times New Roman" w:hAnsi="Times New Roman" w:cs="Times New Roman"/>
        </w:rPr>
        <w:t>НПСК</w:t>
      </w:r>
      <w:proofErr w:type="spellEnd"/>
      <w:r w:rsidRPr="000F2813">
        <w:rPr>
          <w:rFonts w:ascii="Times New Roman" w:hAnsi="Times New Roman" w:cs="Times New Roman"/>
        </w:rPr>
        <w:t>) (отпечатани в специализирано</w:t>
      </w:r>
      <w:r w:rsidR="00B8048D" w:rsidRPr="000F2813">
        <w:rPr>
          <w:rFonts w:ascii="Times New Roman" w:hAnsi="Times New Roman" w:cs="Times New Roman"/>
        </w:rPr>
        <w:t xml:space="preserve"> издание на Комитета по територи</w:t>
      </w:r>
      <w:r w:rsidR="004F28C1" w:rsidRPr="000F2813">
        <w:rPr>
          <w:rFonts w:ascii="Times New Roman" w:hAnsi="Times New Roman" w:cs="Times New Roman"/>
        </w:rPr>
        <w:t>ално и селищно устройство, 1987</w:t>
      </w:r>
      <w:r w:rsidR="00B8048D" w:rsidRPr="000F2813">
        <w:rPr>
          <w:rFonts w:ascii="Times New Roman" w:hAnsi="Times New Roman" w:cs="Times New Roman"/>
        </w:rPr>
        <w:t>г.).</w:t>
      </w:r>
    </w:p>
    <w:p w14:paraId="49B2DDF2" w14:textId="77777777" w:rsidR="00E85714" w:rsidRPr="000F2813" w:rsidRDefault="00E85714" w:rsidP="007B7CE5">
      <w:pPr>
        <w:spacing w:before="120" w:after="120" w:line="0" w:lineRule="atLeast"/>
        <w:ind w:left="360" w:firstLine="348"/>
        <w:jc w:val="both"/>
        <w:rPr>
          <w:rFonts w:ascii="Times New Roman" w:hAnsi="Times New Roman" w:cs="Times New Roman"/>
        </w:rPr>
      </w:pPr>
      <w:r w:rsidRPr="000F2813">
        <w:rPr>
          <w:rFonts w:ascii="Times New Roman" w:hAnsi="Times New Roman" w:cs="Times New Roman"/>
        </w:rPr>
        <w:t>4. Проекта за геозащитните строежи и мероприятия трябва да осигури:</w:t>
      </w:r>
    </w:p>
    <w:p w14:paraId="6DF96494" w14:textId="77777777" w:rsidR="00E85714" w:rsidRPr="000F2813" w:rsidRDefault="00E85714" w:rsidP="007B7CE5">
      <w:pPr>
        <w:pStyle w:val="a3"/>
        <w:numPr>
          <w:ilvl w:val="1"/>
          <w:numId w:val="14"/>
        </w:numPr>
        <w:spacing w:before="120" w:after="120" w:line="0" w:lineRule="atLeast"/>
        <w:contextualSpacing w:val="0"/>
        <w:jc w:val="both"/>
        <w:rPr>
          <w:rFonts w:ascii="Times New Roman" w:hAnsi="Times New Roman" w:cs="Times New Roman"/>
        </w:rPr>
      </w:pPr>
      <w:r w:rsidRPr="000F2813">
        <w:rPr>
          <w:rFonts w:ascii="Times New Roman" w:hAnsi="Times New Roman" w:cs="Times New Roman"/>
        </w:rPr>
        <w:t>експлоатационна годност и дълготрайност на строежите и на терените под и около тях;</w:t>
      </w:r>
    </w:p>
    <w:p w14:paraId="13946F8A" w14:textId="77777777" w:rsidR="00E85714" w:rsidRPr="000F2813" w:rsidRDefault="00E85714" w:rsidP="007B7CE5">
      <w:pPr>
        <w:pStyle w:val="a3"/>
        <w:numPr>
          <w:ilvl w:val="1"/>
          <w:numId w:val="14"/>
        </w:numPr>
        <w:spacing w:before="120" w:after="120" w:line="0" w:lineRule="atLeast"/>
        <w:contextualSpacing w:val="0"/>
        <w:jc w:val="both"/>
        <w:rPr>
          <w:rFonts w:ascii="Times New Roman" w:hAnsi="Times New Roman" w:cs="Times New Roman"/>
        </w:rPr>
      </w:pPr>
      <w:r w:rsidRPr="000F2813">
        <w:rPr>
          <w:rFonts w:ascii="Times New Roman" w:hAnsi="Times New Roman" w:cs="Times New Roman"/>
        </w:rPr>
        <w:t>сигурност срещу повреди и разрушения, в т. ч. и на съседни строежи (обекти);</w:t>
      </w:r>
    </w:p>
    <w:p w14:paraId="4087B8A8" w14:textId="77777777" w:rsidR="00E85714" w:rsidRPr="000F2813" w:rsidRDefault="00E85714" w:rsidP="007B7CE5">
      <w:pPr>
        <w:pStyle w:val="a3"/>
        <w:numPr>
          <w:ilvl w:val="1"/>
          <w:numId w:val="14"/>
        </w:numPr>
        <w:spacing w:before="120" w:after="120" w:line="0" w:lineRule="atLeast"/>
        <w:contextualSpacing w:val="0"/>
        <w:jc w:val="both"/>
        <w:rPr>
          <w:rFonts w:ascii="Times New Roman" w:hAnsi="Times New Roman" w:cs="Times New Roman"/>
        </w:rPr>
      </w:pPr>
      <w:r w:rsidRPr="000F2813">
        <w:rPr>
          <w:rFonts w:ascii="Times New Roman" w:hAnsi="Times New Roman" w:cs="Times New Roman"/>
        </w:rPr>
        <w:t>опазване на околната среда.</w:t>
      </w:r>
    </w:p>
    <w:p w14:paraId="31C3CF5C" w14:textId="77777777" w:rsidR="00F377CA" w:rsidRPr="000F2813" w:rsidRDefault="00F377CA" w:rsidP="007B7CE5">
      <w:pPr>
        <w:spacing w:before="120" w:after="120" w:line="0" w:lineRule="atLeast"/>
        <w:ind w:firstLine="708"/>
        <w:jc w:val="both"/>
        <w:rPr>
          <w:rFonts w:ascii="Times New Roman" w:hAnsi="Times New Roman" w:cs="Times New Roman"/>
        </w:rPr>
      </w:pPr>
      <w:r w:rsidRPr="000F2813">
        <w:rPr>
          <w:rFonts w:ascii="Times New Roman" w:hAnsi="Times New Roman" w:cs="Times New Roman"/>
        </w:rPr>
        <w:t>5. Проектирането и изпълнението на геозащитни строежи и мероприятия да  включва:</w:t>
      </w:r>
    </w:p>
    <w:p w14:paraId="3FF6DD74" w14:textId="77777777" w:rsidR="00F377CA" w:rsidRPr="000F2813" w:rsidRDefault="00F377CA" w:rsidP="007B7CE5">
      <w:pPr>
        <w:spacing w:before="120" w:after="120" w:line="0" w:lineRule="atLeast"/>
        <w:ind w:firstLine="360"/>
        <w:jc w:val="both"/>
        <w:rPr>
          <w:rFonts w:ascii="Times New Roman" w:hAnsi="Times New Roman" w:cs="Times New Roman"/>
        </w:rPr>
      </w:pPr>
      <w:r w:rsidRPr="000F2813">
        <w:rPr>
          <w:rFonts w:ascii="Times New Roman" w:hAnsi="Times New Roman" w:cs="Times New Roman"/>
        </w:rPr>
        <w:t>Мотивирано решение за вида на укрепването или комбинация от технически решения, включващи:</w:t>
      </w:r>
    </w:p>
    <w:p w14:paraId="7C9A8D98" w14:textId="77777777" w:rsidR="00F377CA" w:rsidRPr="000F2813" w:rsidRDefault="00F377CA" w:rsidP="007B7CE5">
      <w:pPr>
        <w:pStyle w:val="a3"/>
        <w:numPr>
          <w:ilvl w:val="1"/>
          <w:numId w:val="14"/>
        </w:numPr>
        <w:spacing w:before="120" w:after="120" w:line="0" w:lineRule="atLeast"/>
        <w:contextualSpacing w:val="0"/>
        <w:jc w:val="both"/>
        <w:rPr>
          <w:rFonts w:ascii="Times New Roman" w:hAnsi="Times New Roman" w:cs="Times New Roman"/>
        </w:rPr>
      </w:pPr>
      <w:r w:rsidRPr="000F2813">
        <w:rPr>
          <w:rFonts w:ascii="Times New Roman" w:hAnsi="Times New Roman" w:cs="Times New Roman"/>
        </w:rPr>
        <w:t xml:space="preserve">повърхностна обработка (изолация и защита) на свлачището, облицоване, залесяване, ограждане, </w:t>
      </w:r>
      <w:proofErr w:type="spellStart"/>
      <w:r w:rsidRPr="000F2813">
        <w:rPr>
          <w:rFonts w:ascii="Times New Roman" w:hAnsi="Times New Roman" w:cs="Times New Roman"/>
        </w:rPr>
        <w:t>осушаване</w:t>
      </w:r>
      <w:proofErr w:type="spellEnd"/>
      <w:r w:rsidRPr="000F2813">
        <w:rPr>
          <w:rFonts w:ascii="Times New Roman" w:hAnsi="Times New Roman" w:cs="Times New Roman"/>
        </w:rPr>
        <w:t>, инжектиране и тампониране на пукнатини и каверни, заравняване, покриване с геосинтетични и други подобни материали;</w:t>
      </w:r>
    </w:p>
    <w:p w14:paraId="5036F3FB" w14:textId="77777777" w:rsidR="00F377CA" w:rsidRPr="000F2813" w:rsidRDefault="00F377CA" w:rsidP="007B7CE5">
      <w:pPr>
        <w:pStyle w:val="a3"/>
        <w:numPr>
          <w:ilvl w:val="1"/>
          <w:numId w:val="14"/>
        </w:numPr>
        <w:spacing w:before="120" w:after="120" w:line="0" w:lineRule="atLeast"/>
        <w:contextualSpacing w:val="0"/>
        <w:jc w:val="both"/>
        <w:rPr>
          <w:rFonts w:ascii="Times New Roman" w:hAnsi="Times New Roman" w:cs="Times New Roman"/>
        </w:rPr>
      </w:pPr>
      <w:r w:rsidRPr="000F2813">
        <w:rPr>
          <w:rFonts w:ascii="Times New Roman" w:hAnsi="Times New Roman" w:cs="Times New Roman"/>
        </w:rPr>
        <w:t>водозащита и дрениране на свлачището - повърхностни дренажи, канавки и шахти, вкопани дренажни траншеи, дренажни кладенци, дренажни сондажи, дренажни тунели, затревяване и др.;</w:t>
      </w:r>
    </w:p>
    <w:p w14:paraId="673AD672" w14:textId="77777777" w:rsidR="00F377CA" w:rsidRPr="000F2813" w:rsidRDefault="00F377CA" w:rsidP="007B7CE5">
      <w:pPr>
        <w:pStyle w:val="a3"/>
        <w:numPr>
          <w:ilvl w:val="1"/>
          <w:numId w:val="14"/>
        </w:numPr>
        <w:spacing w:before="120" w:after="120" w:line="0" w:lineRule="atLeast"/>
        <w:contextualSpacing w:val="0"/>
        <w:jc w:val="both"/>
        <w:rPr>
          <w:rFonts w:ascii="Times New Roman" w:hAnsi="Times New Roman" w:cs="Times New Roman"/>
        </w:rPr>
      </w:pPr>
      <w:r w:rsidRPr="000F2813">
        <w:rPr>
          <w:rFonts w:ascii="Times New Roman" w:hAnsi="Times New Roman" w:cs="Times New Roman"/>
        </w:rPr>
        <w:t xml:space="preserve"> подпиране на свлачището - контрабанкети, </w:t>
      </w:r>
      <w:proofErr w:type="spellStart"/>
      <w:r w:rsidRPr="000F2813">
        <w:rPr>
          <w:rFonts w:ascii="Times New Roman" w:hAnsi="Times New Roman" w:cs="Times New Roman"/>
        </w:rPr>
        <w:t>контрафорси</w:t>
      </w:r>
      <w:proofErr w:type="spellEnd"/>
      <w:r w:rsidRPr="000F2813">
        <w:rPr>
          <w:rFonts w:ascii="Times New Roman" w:hAnsi="Times New Roman" w:cs="Times New Roman"/>
        </w:rPr>
        <w:t xml:space="preserve">, подпорни стени, буни, </w:t>
      </w:r>
      <w:proofErr w:type="spellStart"/>
      <w:r w:rsidRPr="000F2813">
        <w:rPr>
          <w:rFonts w:ascii="Times New Roman" w:hAnsi="Times New Roman" w:cs="Times New Roman"/>
        </w:rPr>
        <w:t>габиони</w:t>
      </w:r>
      <w:proofErr w:type="spellEnd"/>
      <w:r w:rsidRPr="000F2813">
        <w:rPr>
          <w:rFonts w:ascii="Times New Roman" w:hAnsi="Times New Roman" w:cs="Times New Roman"/>
        </w:rPr>
        <w:t>, опорни насипи, усилени с геосинтетични и други материали, стабилизиране с цимент и др.;</w:t>
      </w:r>
    </w:p>
    <w:p w14:paraId="5741D3B1" w14:textId="77777777" w:rsidR="00F377CA" w:rsidRPr="000F2813" w:rsidRDefault="00F377CA" w:rsidP="007B7CE5">
      <w:pPr>
        <w:pStyle w:val="a3"/>
        <w:numPr>
          <w:ilvl w:val="1"/>
          <w:numId w:val="14"/>
        </w:numPr>
        <w:spacing w:before="120" w:after="120" w:line="0" w:lineRule="atLeast"/>
        <w:contextualSpacing w:val="0"/>
        <w:jc w:val="both"/>
        <w:rPr>
          <w:rFonts w:ascii="Times New Roman" w:hAnsi="Times New Roman" w:cs="Times New Roman"/>
        </w:rPr>
      </w:pPr>
      <w:r w:rsidRPr="000F2813">
        <w:rPr>
          <w:rFonts w:ascii="Times New Roman" w:hAnsi="Times New Roman" w:cs="Times New Roman"/>
        </w:rPr>
        <w:t xml:space="preserve">укрепване на свлачището с подпорни конструкции: бетонни или стоманобетонни подпорни стени (конзолни или </w:t>
      </w:r>
      <w:proofErr w:type="spellStart"/>
      <w:r w:rsidRPr="000F2813">
        <w:rPr>
          <w:rFonts w:ascii="Times New Roman" w:hAnsi="Times New Roman" w:cs="Times New Roman"/>
        </w:rPr>
        <w:t>анкерирани</w:t>
      </w:r>
      <w:proofErr w:type="spellEnd"/>
      <w:r w:rsidRPr="000F2813">
        <w:rPr>
          <w:rFonts w:ascii="Times New Roman" w:hAnsi="Times New Roman" w:cs="Times New Roman"/>
        </w:rPr>
        <w:t>); сондажно-</w:t>
      </w:r>
      <w:proofErr w:type="spellStart"/>
      <w:r w:rsidRPr="000F2813">
        <w:rPr>
          <w:rFonts w:ascii="Times New Roman" w:hAnsi="Times New Roman" w:cs="Times New Roman"/>
        </w:rPr>
        <w:t>изливни</w:t>
      </w:r>
      <w:proofErr w:type="spellEnd"/>
      <w:r w:rsidRPr="000F2813">
        <w:rPr>
          <w:rFonts w:ascii="Times New Roman" w:hAnsi="Times New Roman" w:cs="Times New Roman"/>
        </w:rPr>
        <w:t xml:space="preserve"> пилоти или шлиц-стени със или без стоманобетонен </w:t>
      </w:r>
      <w:proofErr w:type="spellStart"/>
      <w:r w:rsidRPr="000F2813">
        <w:rPr>
          <w:rFonts w:ascii="Times New Roman" w:hAnsi="Times New Roman" w:cs="Times New Roman"/>
        </w:rPr>
        <w:t>ростверк</w:t>
      </w:r>
      <w:proofErr w:type="spellEnd"/>
      <w:r w:rsidRPr="000F2813">
        <w:rPr>
          <w:rFonts w:ascii="Times New Roman" w:hAnsi="Times New Roman" w:cs="Times New Roman"/>
        </w:rPr>
        <w:t xml:space="preserve"> върху тях, конзолни или </w:t>
      </w:r>
      <w:proofErr w:type="spellStart"/>
      <w:r w:rsidRPr="000F2813">
        <w:rPr>
          <w:rFonts w:ascii="Times New Roman" w:hAnsi="Times New Roman" w:cs="Times New Roman"/>
        </w:rPr>
        <w:t>анкерирани</w:t>
      </w:r>
      <w:proofErr w:type="spellEnd"/>
      <w:r w:rsidRPr="000F2813">
        <w:rPr>
          <w:rFonts w:ascii="Times New Roman" w:hAnsi="Times New Roman" w:cs="Times New Roman"/>
        </w:rPr>
        <w:t xml:space="preserve">; </w:t>
      </w:r>
      <w:proofErr w:type="spellStart"/>
      <w:r w:rsidRPr="000F2813">
        <w:rPr>
          <w:rFonts w:ascii="Times New Roman" w:hAnsi="Times New Roman" w:cs="Times New Roman"/>
        </w:rPr>
        <w:t>шлицови</w:t>
      </w:r>
      <w:proofErr w:type="spellEnd"/>
      <w:r w:rsidRPr="000F2813">
        <w:rPr>
          <w:rFonts w:ascii="Times New Roman" w:hAnsi="Times New Roman" w:cs="Times New Roman"/>
        </w:rPr>
        <w:t xml:space="preserve"> ребра; стоманобетонни кладенци (конзолни или </w:t>
      </w:r>
      <w:proofErr w:type="spellStart"/>
      <w:r w:rsidRPr="000F2813">
        <w:rPr>
          <w:rFonts w:ascii="Times New Roman" w:hAnsi="Times New Roman" w:cs="Times New Roman"/>
        </w:rPr>
        <w:t>анкерирани</w:t>
      </w:r>
      <w:proofErr w:type="spellEnd"/>
      <w:r w:rsidRPr="000F2813">
        <w:rPr>
          <w:rFonts w:ascii="Times New Roman" w:hAnsi="Times New Roman" w:cs="Times New Roman"/>
        </w:rPr>
        <w:t xml:space="preserve">), </w:t>
      </w:r>
      <w:proofErr w:type="spellStart"/>
      <w:r w:rsidRPr="000F2813">
        <w:rPr>
          <w:rFonts w:ascii="Times New Roman" w:hAnsi="Times New Roman" w:cs="Times New Roman"/>
        </w:rPr>
        <w:t>анкерирани</w:t>
      </w:r>
      <w:proofErr w:type="spellEnd"/>
      <w:r w:rsidRPr="000F2813">
        <w:rPr>
          <w:rFonts w:ascii="Times New Roman" w:hAnsi="Times New Roman" w:cs="Times New Roman"/>
        </w:rPr>
        <w:t xml:space="preserve"> стоманобетонни плочи и др.;</w:t>
      </w:r>
    </w:p>
    <w:p w14:paraId="136305F2" w14:textId="77777777" w:rsidR="00F377CA" w:rsidRPr="000F2813" w:rsidRDefault="00F377CA" w:rsidP="007B7CE5">
      <w:pPr>
        <w:pStyle w:val="a3"/>
        <w:numPr>
          <w:ilvl w:val="1"/>
          <w:numId w:val="14"/>
        </w:numPr>
        <w:spacing w:before="120" w:after="120" w:line="0" w:lineRule="atLeast"/>
        <w:contextualSpacing w:val="0"/>
        <w:jc w:val="both"/>
        <w:rPr>
          <w:rFonts w:ascii="Times New Roman" w:hAnsi="Times New Roman" w:cs="Times New Roman"/>
        </w:rPr>
      </w:pPr>
      <w:r w:rsidRPr="000F2813">
        <w:rPr>
          <w:rFonts w:ascii="Times New Roman" w:hAnsi="Times New Roman" w:cs="Times New Roman"/>
        </w:rPr>
        <w:t>подпиране на свлачището с подземната част на нови сгради или съоръжения, съответно оразмерени и конструирани.</w:t>
      </w:r>
    </w:p>
    <w:p w14:paraId="58E7C3D1" w14:textId="5A136469" w:rsidR="00641DA1" w:rsidRPr="000F2813" w:rsidRDefault="00641DA1" w:rsidP="007B7CE5">
      <w:pPr>
        <w:spacing w:before="120" w:after="120" w:line="0" w:lineRule="atLeast"/>
        <w:jc w:val="both"/>
        <w:rPr>
          <w:rFonts w:ascii="Times New Roman" w:hAnsi="Times New Roman" w:cs="Times New Roman"/>
          <w:b/>
        </w:rPr>
      </w:pPr>
      <w:r w:rsidRPr="000F2813">
        <w:rPr>
          <w:rFonts w:ascii="Times New Roman" w:hAnsi="Times New Roman" w:cs="Times New Roman"/>
          <w:b/>
        </w:rPr>
        <w:t>ФАЗА НА ПРОЕКТИРАНЕТО</w:t>
      </w:r>
    </w:p>
    <w:p w14:paraId="4E501DE3" w14:textId="331AF63D" w:rsidR="00641DA1" w:rsidRPr="000F2813" w:rsidRDefault="000F2813" w:rsidP="007B7CE5">
      <w:pPr>
        <w:spacing w:before="120" w:after="120" w:line="0" w:lineRule="atLeast"/>
        <w:ind w:firstLine="348"/>
        <w:jc w:val="both"/>
        <w:rPr>
          <w:rFonts w:ascii="Times New Roman" w:hAnsi="Times New Roman" w:cs="Times New Roman"/>
          <w:b/>
        </w:rPr>
      </w:pPr>
      <w:r w:rsidRPr="000F2813">
        <w:rPr>
          <w:rFonts w:ascii="Times New Roman" w:hAnsi="Times New Roman" w:cs="Times New Roman"/>
        </w:rPr>
        <w:t>Ф</w:t>
      </w:r>
      <w:r w:rsidR="004F28C1" w:rsidRPr="000F2813">
        <w:rPr>
          <w:rFonts w:ascii="Times New Roman" w:hAnsi="Times New Roman" w:cs="Times New Roman"/>
        </w:rPr>
        <w:t>аза</w:t>
      </w:r>
      <w:r w:rsidRPr="000F2813">
        <w:rPr>
          <w:rFonts w:ascii="Times New Roman" w:hAnsi="Times New Roman" w:cs="Times New Roman"/>
        </w:rPr>
        <w:t>:</w:t>
      </w:r>
      <w:r w:rsidR="004F28C1" w:rsidRPr="000F2813">
        <w:rPr>
          <w:rFonts w:ascii="Times New Roman" w:hAnsi="Times New Roman" w:cs="Times New Roman"/>
        </w:rPr>
        <w:t xml:space="preserve"> </w:t>
      </w:r>
      <w:r w:rsidRPr="000F2813">
        <w:rPr>
          <w:rFonts w:ascii="Times New Roman" w:hAnsi="Times New Roman" w:cs="Times New Roman"/>
          <w:b/>
        </w:rPr>
        <w:t>Работен</w:t>
      </w:r>
      <w:r w:rsidR="00641DA1" w:rsidRPr="000F2813">
        <w:rPr>
          <w:rFonts w:ascii="Times New Roman" w:hAnsi="Times New Roman" w:cs="Times New Roman"/>
          <w:b/>
        </w:rPr>
        <w:t xml:space="preserve"> проект</w:t>
      </w:r>
    </w:p>
    <w:p w14:paraId="72977C0E" w14:textId="2EE7C5D3" w:rsidR="00F377CA" w:rsidRPr="000F2813" w:rsidRDefault="00203D2F" w:rsidP="007B7CE5">
      <w:pPr>
        <w:spacing w:before="120" w:after="120" w:line="0" w:lineRule="atLeast"/>
        <w:ind w:left="360" w:firstLine="348"/>
        <w:jc w:val="both"/>
        <w:rPr>
          <w:rFonts w:ascii="Times New Roman" w:hAnsi="Times New Roman" w:cs="Times New Roman"/>
          <w:b/>
        </w:rPr>
      </w:pPr>
      <w:r w:rsidRPr="000F2813">
        <w:rPr>
          <w:rFonts w:ascii="Times New Roman" w:hAnsi="Times New Roman" w:cs="Times New Roman"/>
          <w:b/>
        </w:rPr>
        <w:t>1.</w:t>
      </w:r>
      <w:r w:rsidR="00F377CA" w:rsidRPr="000F2813">
        <w:rPr>
          <w:rFonts w:ascii="Times New Roman" w:hAnsi="Times New Roman" w:cs="Times New Roman"/>
          <w:b/>
        </w:rPr>
        <w:t xml:space="preserve"> Проектирането и изпълнението на геозащитни съоръжения в </w:t>
      </w:r>
      <w:proofErr w:type="spellStart"/>
      <w:r w:rsidR="00F377CA" w:rsidRPr="000F2813">
        <w:rPr>
          <w:rFonts w:ascii="Times New Roman" w:hAnsi="Times New Roman" w:cs="Times New Roman"/>
          <w:b/>
        </w:rPr>
        <w:t>свлачи</w:t>
      </w:r>
      <w:r w:rsidR="008F46FD">
        <w:rPr>
          <w:rFonts w:ascii="Times New Roman" w:hAnsi="Times New Roman" w:cs="Times New Roman"/>
          <w:b/>
        </w:rPr>
        <w:t>щ</w:t>
      </w:r>
      <w:r w:rsidR="00F377CA" w:rsidRPr="000F2813">
        <w:rPr>
          <w:rFonts w:ascii="Times New Roman" w:hAnsi="Times New Roman" w:cs="Times New Roman"/>
          <w:b/>
        </w:rPr>
        <w:t>ни</w:t>
      </w:r>
      <w:r w:rsidRPr="000F2813">
        <w:rPr>
          <w:rFonts w:ascii="Times New Roman" w:hAnsi="Times New Roman" w:cs="Times New Roman"/>
          <w:b/>
        </w:rPr>
        <w:t>те</w:t>
      </w:r>
      <w:proofErr w:type="spellEnd"/>
      <w:r w:rsidRPr="000F2813">
        <w:rPr>
          <w:rFonts w:ascii="Times New Roman" w:hAnsi="Times New Roman" w:cs="Times New Roman"/>
          <w:b/>
        </w:rPr>
        <w:t xml:space="preserve"> </w:t>
      </w:r>
      <w:r w:rsidR="00F377CA" w:rsidRPr="000F2813">
        <w:rPr>
          <w:rFonts w:ascii="Times New Roman" w:hAnsi="Times New Roman" w:cs="Times New Roman"/>
          <w:b/>
        </w:rPr>
        <w:t xml:space="preserve"> район</w:t>
      </w:r>
      <w:r w:rsidRPr="000F2813">
        <w:rPr>
          <w:rFonts w:ascii="Times New Roman" w:hAnsi="Times New Roman" w:cs="Times New Roman"/>
          <w:b/>
        </w:rPr>
        <w:t xml:space="preserve">и </w:t>
      </w:r>
      <w:r w:rsidR="00F377CA" w:rsidRPr="000F2813">
        <w:rPr>
          <w:rFonts w:ascii="Times New Roman" w:hAnsi="Times New Roman" w:cs="Times New Roman"/>
          <w:b/>
        </w:rPr>
        <w:t xml:space="preserve"> </w:t>
      </w:r>
      <w:r w:rsidRPr="000F2813">
        <w:rPr>
          <w:rFonts w:ascii="Times New Roman" w:hAnsi="Times New Roman" w:cs="Times New Roman"/>
          <w:b/>
        </w:rPr>
        <w:t xml:space="preserve">да </w:t>
      </w:r>
      <w:r w:rsidR="00F377CA" w:rsidRPr="000F2813">
        <w:rPr>
          <w:rFonts w:ascii="Times New Roman" w:hAnsi="Times New Roman" w:cs="Times New Roman"/>
          <w:b/>
        </w:rPr>
        <w:t>се извърш</w:t>
      </w:r>
      <w:r w:rsidRPr="000F2813">
        <w:rPr>
          <w:rFonts w:ascii="Times New Roman" w:hAnsi="Times New Roman" w:cs="Times New Roman"/>
          <w:b/>
        </w:rPr>
        <w:t>и</w:t>
      </w:r>
      <w:r w:rsidR="00F377CA" w:rsidRPr="000F2813">
        <w:rPr>
          <w:rFonts w:ascii="Times New Roman" w:hAnsi="Times New Roman" w:cs="Times New Roman"/>
          <w:b/>
        </w:rPr>
        <w:t xml:space="preserve"> въз основа на:</w:t>
      </w:r>
    </w:p>
    <w:p w14:paraId="387F292F" w14:textId="422F40D0" w:rsidR="00F377CA" w:rsidRPr="000F2813" w:rsidRDefault="00F377CA" w:rsidP="007B7CE5">
      <w:pPr>
        <w:pStyle w:val="a3"/>
        <w:numPr>
          <w:ilvl w:val="0"/>
          <w:numId w:val="27"/>
        </w:numPr>
        <w:spacing w:before="120" w:after="120" w:line="0" w:lineRule="atLeast"/>
        <w:contextualSpacing w:val="0"/>
        <w:jc w:val="both"/>
        <w:rPr>
          <w:rFonts w:ascii="Times New Roman" w:hAnsi="Times New Roman" w:cs="Times New Roman"/>
        </w:rPr>
      </w:pPr>
      <w:r w:rsidRPr="000F2813">
        <w:rPr>
          <w:rFonts w:ascii="Times New Roman" w:hAnsi="Times New Roman" w:cs="Times New Roman"/>
        </w:rPr>
        <w:t xml:space="preserve">конкретни </w:t>
      </w:r>
      <w:r w:rsidR="00031462" w:rsidRPr="000F2813">
        <w:rPr>
          <w:rFonts w:ascii="Times New Roman" w:hAnsi="Times New Roman" w:cs="Times New Roman"/>
        </w:rPr>
        <w:t>инженерно</w:t>
      </w:r>
      <w:r w:rsidRPr="000F2813">
        <w:rPr>
          <w:rFonts w:ascii="Times New Roman" w:hAnsi="Times New Roman" w:cs="Times New Roman"/>
        </w:rPr>
        <w:t>-геоложки и хидрогеоложки проучвания;</w:t>
      </w:r>
    </w:p>
    <w:p w14:paraId="015BD2E9" w14:textId="4CD27B02" w:rsidR="00F377CA" w:rsidRPr="000F2813" w:rsidRDefault="00031462" w:rsidP="007B7CE5">
      <w:pPr>
        <w:pStyle w:val="a3"/>
        <w:numPr>
          <w:ilvl w:val="0"/>
          <w:numId w:val="27"/>
        </w:numPr>
        <w:spacing w:before="120" w:after="120" w:line="0" w:lineRule="atLeast"/>
        <w:contextualSpacing w:val="0"/>
        <w:jc w:val="both"/>
        <w:rPr>
          <w:rFonts w:ascii="Times New Roman" w:hAnsi="Times New Roman" w:cs="Times New Roman"/>
        </w:rPr>
      </w:pPr>
      <w:r w:rsidRPr="000F2813">
        <w:rPr>
          <w:rFonts w:ascii="Times New Roman" w:hAnsi="Times New Roman" w:cs="Times New Roman"/>
        </w:rPr>
        <w:t>инженерно</w:t>
      </w:r>
      <w:r w:rsidR="00F377CA" w:rsidRPr="000F2813">
        <w:rPr>
          <w:rFonts w:ascii="Times New Roman" w:hAnsi="Times New Roman" w:cs="Times New Roman"/>
        </w:rPr>
        <w:t>-геодезически измервания;</w:t>
      </w:r>
    </w:p>
    <w:p w14:paraId="3AB6D829" w14:textId="77777777" w:rsidR="00F377CA" w:rsidRPr="000F2813" w:rsidRDefault="00F377CA" w:rsidP="007B7CE5">
      <w:pPr>
        <w:pStyle w:val="a3"/>
        <w:numPr>
          <w:ilvl w:val="0"/>
          <w:numId w:val="27"/>
        </w:numPr>
        <w:spacing w:before="120" w:after="120" w:line="0" w:lineRule="atLeast"/>
        <w:contextualSpacing w:val="0"/>
        <w:jc w:val="both"/>
        <w:rPr>
          <w:rFonts w:ascii="Times New Roman" w:hAnsi="Times New Roman" w:cs="Times New Roman"/>
        </w:rPr>
      </w:pPr>
      <w:r w:rsidRPr="000F2813">
        <w:rPr>
          <w:rFonts w:ascii="Times New Roman" w:hAnsi="Times New Roman" w:cs="Times New Roman"/>
        </w:rPr>
        <w:t>данни от геотехнически изследвания;</w:t>
      </w:r>
    </w:p>
    <w:p w14:paraId="138F7A7C" w14:textId="77777777" w:rsidR="00F377CA" w:rsidRPr="000F2813" w:rsidRDefault="00F377CA" w:rsidP="007B7CE5">
      <w:pPr>
        <w:pStyle w:val="a3"/>
        <w:numPr>
          <w:ilvl w:val="0"/>
          <w:numId w:val="27"/>
        </w:numPr>
        <w:spacing w:before="120" w:after="120" w:line="0" w:lineRule="atLeast"/>
        <w:contextualSpacing w:val="0"/>
        <w:jc w:val="both"/>
        <w:rPr>
          <w:rFonts w:ascii="Times New Roman" w:hAnsi="Times New Roman" w:cs="Times New Roman"/>
        </w:rPr>
      </w:pPr>
      <w:r w:rsidRPr="000F2813">
        <w:rPr>
          <w:rFonts w:ascii="Times New Roman" w:hAnsi="Times New Roman" w:cs="Times New Roman"/>
        </w:rPr>
        <w:t>данни от извършени инженерно-геоложки и хидрогеоложки проучвания и геодезически измервания;</w:t>
      </w:r>
    </w:p>
    <w:p w14:paraId="025AA0F8" w14:textId="77777777" w:rsidR="004F28C1" w:rsidRPr="000F2813" w:rsidRDefault="004F28C1" w:rsidP="007B7CE5">
      <w:p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0F2813">
        <w:rPr>
          <w:rFonts w:ascii="Times New Roman" w:hAnsi="Times New Roman" w:cs="Times New Roman"/>
          <w:b/>
        </w:rPr>
        <w:t xml:space="preserve">       </w:t>
      </w:r>
      <w:r w:rsidR="00F377CA" w:rsidRPr="000F2813">
        <w:rPr>
          <w:rFonts w:ascii="Times New Roman" w:hAnsi="Times New Roman" w:cs="Times New Roman"/>
        </w:rPr>
        <w:t>2</w:t>
      </w:r>
      <w:r w:rsidR="00203D2F" w:rsidRPr="000F2813">
        <w:rPr>
          <w:rFonts w:ascii="Times New Roman" w:hAnsi="Times New Roman" w:cs="Times New Roman"/>
        </w:rPr>
        <w:t xml:space="preserve">. </w:t>
      </w:r>
      <w:r w:rsidR="00F377CA" w:rsidRPr="000F2813">
        <w:rPr>
          <w:rFonts w:ascii="Times New Roman" w:hAnsi="Times New Roman" w:cs="Times New Roman"/>
        </w:rPr>
        <w:t xml:space="preserve">За направените проучвания и измервания </w:t>
      </w:r>
      <w:r w:rsidR="00203D2F" w:rsidRPr="000F2813">
        <w:rPr>
          <w:rFonts w:ascii="Times New Roman" w:hAnsi="Times New Roman" w:cs="Times New Roman"/>
        </w:rPr>
        <w:t xml:space="preserve">да </w:t>
      </w:r>
      <w:r w:rsidR="00F377CA" w:rsidRPr="000F2813">
        <w:rPr>
          <w:rFonts w:ascii="Times New Roman" w:hAnsi="Times New Roman" w:cs="Times New Roman"/>
        </w:rPr>
        <w:t>се изработ</w:t>
      </w:r>
      <w:r w:rsidR="00203D2F" w:rsidRPr="000F2813">
        <w:rPr>
          <w:rFonts w:ascii="Times New Roman" w:hAnsi="Times New Roman" w:cs="Times New Roman"/>
        </w:rPr>
        <w:t>и</w:t>
      </w:r>
      <w:r w:rsidR="00F377CA" w:rsidRPr="000F2813">
        <w:rPr>
          <w:rFonts w:ascii="Times New Roman" w:hAnsi="Times New Roman" w:cs="Times New Roman"/>
        </w:rPr>
        <w:t xml:space="preserve"> инженерно-геоложки доклад.</w:t>
      </w:r>
    </w:p>
    <w:p w14:paraId="69DE0D3A" w14:textId="77777777" w:rsidR="00203D2F" w:rsidRPr="000F2813" w:rsidRDefault="00203D2F" w:rsidP="007B7CE5">
      <w:pPr>
        <w:spacing w:before="120" w:after="120" w:line="0" w:lineRule="atLeast"/>
        <w:ind w:firstLine="360"/>
        <w:jc w:val="both"/>
        <w:rPr>
          <w:rFonts w:ascii="Times New Roman" w:hAnsi="Times New Roman" w:cs="Times New Roman"/>
        </w:rPr>
      </w:pPr>
      <w:r w:rsidRPr="000F2813">
        <w:rPr>
          <w:rFonts w:ascii="Times New Roman" w:hAnsi="Times New Roman" w:cs="Times New Roman"/>
        </w:rPr>
        <w:lastRenderedPageBreak/>
        <w:t xml:space="preserve">3.На база данните от инж. геоложкия </w:t>
      </w:r>
      <w:r w:rsidR="00F377CA" w:rsidRPr="000F2813">
        <w:rPr>
          <w:rFonts w:ascii="Times New Roman" w:hAnsi="Times New Roman" w:cs="Times New Roman"/>
        </w:rPr>
        <w:t xml:space="preserve"> </w:t>
      </w:r>
      <w:r w:rsidRPr="000F2813">
        <w:rPr>
          <w:rFonts w:ascii="Times New Roman" w:hAnsi="Times New Roman" w:cs="Times New Roman"/>
        </w:rPr>
        <w:t xml:space="preserve">доклад да </w:t>
      </w:r>
      <w:r w:rsidR="00D03CFE" w:rsidRPr="000F2813">
        <w:rPr>
          <w:rFonts w:ascii="Times New Roman" w:hAnsi="Times New Roman" w:cs="Times New Roman"/>
        </w:rPr>
        <w:t xml:space="preserve">се определят и мотивират техническите изисквания при проектиране на геозащитни строежи и мероприятия в </w:t>
      </w:r>
      <w:proofErr w:type="spellStart"/>
      <w:r w:rsidR="00D03CFE" w:rsidRPr="000F2813">
        <w:rPr>
          <w:rFonts w:ascii="Times New Roman" w:hAnsi="Times New Roman" w:cs="Times New Roman"/>
        </w:rPr>
        <w:t>свлачищните</w:t>
      </w:r>
      <w:proofErr w:type="spellEnd"/>
      <w:r w:rsidR="00D03CFE" w:rsidRPr="000F2813">
        <w:rPr>
          <w:rFonts w:ascii="Times New Roman" w:hAnsi="Times New Roman" w:cs="Times New Roman"/>
        </w:rPr>
        <w:t xml:space="preserve">  райони.</w:t>
      </w:r>
    </w:p>
    <w:p w14:paraId="06AE60B0" w14:textId="090A47FE" w:rsidR="004F28C1" w:rsidRPr="000F2813" w:rsidRDefault="00D03CFE" w:rsidP="007B7CE5">
      <w:pPr>
        <w:spacing w:before="120" w:after="120" w:line="0" w:lineRule="atLeast"/>
        <w:ind w:left="-142" w:firstLine="502"/>
        <w:jc w:val="both"/>
        <w:rPr>
          <w:rFonts w:ascii="Times New Roman" w:hAnsi="Times New Roman" w:cs="Times New Roman"/>
        </w:rPr>
      </w:pPr>
      <w:r w:rsidRPr="000F2813">
        <w:rPr>
          <w:rFonts w:ascii="Times New Roman" w:hAnsi="Times New Roman" w:cs="Times New Roman"/>
        </w:rPr>
        <w:t>4. Да се изпълнят  изисквания</w:t>
      </w:r>
      <w:r w:rsidR="008F46FD">
        <w:rPr>
          <w:rFonts w:ascii="Times New Roman" w:hAnsi="Times New Roman" w:cs="Times New Roman"/>
        </w:rPr>
        <w:t>т</w:t>
      </w:r>
      <w:r w:rsidRPr="000F2813">
        <w:rPr>
          <w:rFonts w:ascii="Times New Roman" w:hAnsi="Times New Roman" w:cs="Times New Roman"/>
        </w:rPr>
        <w:t xml:space="preserve">а при проектиране на геозащитни строежи и мероприятия в </w:t>
      </w:r>
      <w:proofErr w:type="spellStart"/>
      <w:r w:rsidRPr="000F2813">
        <w:rPr>
          <w:rFonts w:ascii="Times New Roman" w:hAnsi="Times New Roman" w:cs="Times New Roman"/>
        </w:rPr>
        <w:t>свлачищни</w:t>
      </w:r>
      <w:proofErr w:type="spellEnd"/>
      <w:r w:rsidRPr="000F2813">
        <w:rPr>
          <w:rFonts w:ascii="Times New Roman" w:hAnsi="Times New Roman" w:cs="Times New Roman"/>
        </w:rPr>
        <w:t xml:space="preserve"> райони съгласно  определения  клас на свлачищата по изискванията на  Наредба № 12 /2001 год.</w:t>
      </w:r>
      <w:r w:rsidR="008F46FD">
        <w:rPr>
          <w:rFonts w:ascii="Times New Roman" w:hAnsi="Times New Roman" w:cs="Times New Roman"/>
        </w:rPr>
        <w:t xml:space="preserve"> </w:t>
      </w:r>
      <w:r w:rsidRPr="000F2813">
        <w:rPr>
          <w:rFonts w:ascii="Times New Roman" w:hAnsi="Times New Roman" w:cs="Times New Roman"/>
        </w:rPr>
        <w:t xml:space="preserve">за проектиране на геозащитни строежи, сгради и съоръжения в </w:t>
      </w:r>
      <w:proofErr w:type="spellStart"/>
      <w:r w:rsidRPr="000F2813">
        <w:rPr>
          <w:rFonts w:ascii="Times New Roman" w:hAnsi="Times New Roman" w:cs="Times New Roman"/>
        </w:rPr>
        <w:t>свлачищни</w:t>
      </w:r>
      <w:proofErr w:type="spellEnd"/>
      <w:r w:rsidRPr="000F2813">
        <w:rPr>
          <w:rFonts w:ascii="Times New Roman" w:hAnsi="Times New Roman" w:cs="Times New Roman"/>
        </w:rPr>
        <w:t xml:space="preserve"> райони</w:t>
      </w:r>
    </w:p>
    <w:p w14:paraId="7AF49A77" w14:textId="77777777" w:rsidR="00D17DF1" w:rsidRPr="000F2813" w:rsidRDefault="00D17DF1" w:rsidP="007B7CE5">
      <w:pPr>
        <w:spacing w:before="120" w:after="120" w:line="0" w:lineRule="atLeast"/>
        <w:jc w:val="both"/>
        <w:rPr>
          <w:rFonts w:ascii="Times New Roman" w:hAnsi="Times New Roman" w:cs="Times New Roman"/>
          <w:b/>
        </w:rPr>
      </w:pPr>
    </w:p>
    <w:p w14:paraId="6ABFF8A8" w14:textId="0077473D" w:rsidR="00641DA1" w:rsidRPr="000F2813" w:rsidRDefault="00641DA1" w:rsidP="007B7CE5">
      <w:p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0F2813">
        <w:rPr>
          <w:rFonts w:ascii="Times New Roman" w:hAnsi="Times New Roman" w:cs="Times New Roman"/>
          <w:b/>
        </w:rPr>
        <w:t>ОБЕМ И СЪДЪРЖАНИЕ</w:t>
      </w:r>
    </w:p>
    <w:p w14:paraId="61B33220" w14:textId="77777777" w:rsidR="00641DA1" w:rsidRPr="000F2813" w:rsidRDefault="00641DA1" w:rsidP="007B7CE5">
      <w:pPr>
        <w:spacing w:before="120" w:after="120" w:line="0" w:lineRule="atLeast"/>
        <w:ind w:firstLine="708"/>
        <w:jc w:val="both"/>
        <w:rPr>
          <w:rFonts w:ascii="Times New Roman" w:hAnsi="Times New Roman" w:cs="Times New Roman"/>
        </w:rPr>
      </w:pPr>
      <w:r w:rsidRPr="000F2813">
        <w:rPr>
          <w:rFonts w:ascii="Times New Roman" w:hAnsi="Times New Roman" w:cs="Times New Roman"/>
        </w:rPr>
        <w:t>1.Обемът и съдържанието на проектите ще бъдат съгласно Договор за проектиране и при спазване нормативите и законовите изисквания действащи към момента.</w:t>
      </w:r>
    </w:p>
    <w:p w14:paraId="3296E173" w14:textId="77777777" w:rsidR="00EA24F3" w:rsidRPr="000F2813" w:rsidRDefault="00EA24F3" w:rsidP="007B7CE5">
      <w:pPr>
        <w:widowControl w:val="0"/>
        <w:spacing w:before="120" w:after="120" w:line="0" w:lineRule="atLeast"/>
        <w:ind w:firstLine="708"/>
        <w:jc w:val="both"/>
        <w:rPr>
          <w:rFonts w:ascii="Times New Roman" w:hAnsi="Times New Roman" w:cs="Times New Roman"/>
          <w:b/>
        </w:rPr>
      </w:pPr>
      <w:r w:rsidRPr="000F2813">
        <w:rPr>
          <w:rFonts w:ascii="Times New Roman" w:hAnsi="Times New Roman" w:cs="Times New Roman"/>
        </w:rPr>
        <w:t>2</w:t>
      </w:r>
      <w:r w:rsidR="004F28C1" w:rsidRPr="000F2813">
        <w:rPr>
          <w:rFonts w:ascii="Times New Roman" w:hAnsi="Times New Roman" w:cs="Times New Roman"/>
        </w:rPr>
        <w:t>.</w:t>
      </w:r>
      <w:r w:rsidRPr="000F2813">
        <w:rPr>
          <w:rFonts w:ascii="Times New Roman" w:hAnsi="Times New Roman" w:cs="Times New Roman"/>
          <w:b/>
        </w:rPr>
        <w:t xml:space="preserve">  </w:t>
      </w:r>
      <w:r w:rsidR="00E85714" w:rsidRPr="000F2813">
        <w:rPr>
          <w:rFonts w:ascii="Times New Roman" w:hAnsi="Times New Roman" w:cs="Times New Roman"/>
        </w:rPr>
        <w:t>И</w:t>
      </w:r>
      <w:r w:rsidRPr="000F2813">
        <w:rPr>
          <w:rFonts w:ascii="Times New Roman" w:hAnsi="Times New Roman" w:cs="Times New Roman"/>
        </w:rPr>
        <w:t xml:space="preserve">нвестиционните проекти и съдържащ следните части: </w:t>
      </w:r>
    </w:p>
    <w:p w14:paraId="6153BADD" w14:textId="77777777" w:rsidR="00EA24F3" w:rsidRPr="000F2813" w:rsidRDefault="00EA24F3" w:rsidP="007B7CE5">
      <w:pPr>
        <w:widowControl w:val="0"/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0F2813">
        <w:rPr>
          <w:rFonts w:ascii="Times New Roman" w:hAnsi="Times New Roman" w:cs="Times New Roman"/>
        </w:rPr>
        <w:t xml:space="preserve">       </w:t>
      </w:r>
      <w:r w:rsidR="004F28C1" w:rsidRPr="000F2813">
        <w:rPr>
          <w:rFonts w:ascii="Times New Roman" w:hAnsi="Times New Roman" w:cs="Times New Roman"/>
        </w:rPr>
        <w:tab/>
      </w:r>
      <w:r w:rsidR="00E85714" w:rsidRPr="000F2813">
        <w:rPr>
          <w:rFonts w:ascii="Times New Roman" w:hAnsi="Times New Roman" w:cs="Times New Roman"/>
        </w:rPr>
        <w:t>-</w:t>
      </w:r>
      <w:r w:rsidRPr="000F2813">
        <w:rPr>
          <w:rFonts w:ascii="Times New Roman" w:hAnsi="Times New Roman" w:cs="Times New Roman"/>
        </w:rPr>
        <w:t xml:space="preserve"> Част Геодезия – </w:t>
      </w:r>
      <w:proofErr w:type="spellStart"/>
      <w:r w:rsidRPr="000F2813">
        <w:rPr>
          <w:rFonts w:ascii="Times New Roman" w:hAnsi="Times New Roman" w:cs="Times New Roman"/>
        </w:rPr>
        <w:t>тахиметрична</w:t>
      </w:r>
      <w:proofErr w:type="spellEnd"/>
      <w:r w:rsidRPr="000F2813">
        <w:rPr>
          <w:rFonts w:ascii="Times New Roman" w:hAnsi="Times New Roman" w:cs="Times New Roman"/>
        </w:rPr>
        <w:t xml:space="preserve"> снимка на застрашения участък от пътя и терена и изготвяне на ПУП – </w:t>
      </w:r>
      <w:proofErr w:type="spellStart"/>
      <w:r w:rsidRPr="000F2813">
        <w:rPr>
          <w:rFonts w:ascii="Times New Roman" w:hAnsi="Times New Roman" w:cs="Times New Roman"/>
        </w:rPr>
        <w:t>парцеларен</w:t>
      </w:r>
      <w:proofErr w:type="spellEnd"/>
      <w:r w:rsidRPr="000F2813">
        <w:rPr>
          <w:rFonts w:ascii="Times New Roman" w:hAnsi="Times New Roman" w:cs="Times New Roman"/>
        </w:rPr>
        <w:t xml:space="preserve"> план.</w:t>
      </w:r>
    </w:p>
    <w:p w14:paraId="64349211" w14:textId="7C12BC66" w:rsidR="00EA24F3" w:rsidRPr="000F2813" w:rsidRDefault="00EA24F3" w:rsidP="007B7CE5">
      <w:pPr>
        <w:widowControl w:val="0"/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0F2813">
        <w:rPr>
          <w:rFonts w:ascii="Times New Roman" w:hAnsi="Times New Roman" w:cs="Times New Roman"/>
        </w:rPr>
        <w:t xml:space="preserve">       </w:t>
      </w:r>
      <w:r w:rsidR="004F28C1" w:rsidRPr="000F2813">
        <w:rPr>
          <w:rFonts w:ascii="Times New Roman" w:hAnsi="Times New Roman" w:cs="Times New Roman"/>
        </w:rPr>
        <w:tab/>
      </w:r>
      <w:r w:rsidR="00E85714" w:rsidRPr="000F2813">
        <w:rPr>
          <w:rFonts w:ascii="Times New Roman" w:hAnsi="Times New Roman" w:cs="Times New Roman"/>
        </w:rPr>
        <w:t>-</w:t>
      </w:r>
      <w:r w:rsidRPr="000F2813">
        <w:rPr>
          <w:rFonts w:ascii="Times New Roman" w:hAnsi="Times New Roman" w:cs="Times New Roman"/>
        </w:rPr>
        <w:t xml:space="preserve"> Част Геология – </w:t>
      </w:r>
      <w:r w:rsidR="008F46FD" w:rsidRPr="000F2813">
        <w:rPr>
          <w:rFonts w:ascii="Times New Roman" w:hAnsi="Times New Roman" w:cs="Times New Roman"/>
        </w:rPr>
        <w:t>инженерно-геоложки</w:t>
      </w:r>
      <w:r w:rsidRPr="000F2813">
        <w:rPr>
          <w:rFonts w:ascii="Times New Roman" w:hAnsi="Times New Roman" w:cs="Times New Roman"/>
        </w:rPr>
        <w:t xml:space="preserve"> проучвания и изследване на земната основа на авариралия  участък от пътя.</w:t>
      </w:r>
    </w:p>
    <w:p w14:paraId="4FD47196" w14:textId="77777777" w:rsidR="00EA24F3" w:rsidRPr="000F2813" w:rsidRDefault="00EA24F3" w:rsidP="007B7CE5">
      <w:pPr>
        <w:widowControl w:val="0"/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0F2813">
        <w:rPr>
          <w:rFonts w:ascii="Times New Roman" w:hAnsi="Times New Roman" w:cs="Times New Roman"/>
        </w:rPr>
        <w:t xml:space="preserve">       </w:t>
      </w:r>
      <w:r w:rsidR="004F28C1" w:rsidRPr="000F2813">
        <w:rPr>
          <w:rFonts w:ascii="Times New Roman" w:hAnsi="Times New Roman" w:cs="Times New Roman"/>
        </w:rPr>
        <w:tab/>
      </w:r>
      <w:r w:rsidRPr="000F2813">
        <w:rPr>
          <w:rFonts w:ascii="Times New Roman" w:hAnsi="Times New Roman" w:cs="Times New Roman"/>
        </w:rPr>
        <w:t xml:space="preserve"> </w:t>
      </w:r>
      <w:r w:rsidR="00E85714" w:rsidRPr="000F2813">
        <w:rPr>
          <w:rFonts w:ascii="Times New Roman" w:hAnsi="Times New Roman" w:cs="Times New Roman"/>
        </w:rPr>
        <w:t>-</w:t>
      </w:r>
      <w:r w:rsidRPr="000F2813">
        <w:rPr>
          <w:rFonts w:ascii="Times New Roman" w:hAnsi="Times New Roman" w:cs="Times New Roman"/>
        </w:rPr>
        <w:t xml:space="preserve"> Част Пътна - представляваща проектно решение за повърхностни отводнителни мероприятия, възстановяване на разрушен</w:t>
      </w:r>
      <w:r w:rsidR="00E85714" w:rsidRPr="000F2813">
        <w:rPr>
          <w:rFonts w:ascii="Times New Roman" w:hAnsi="Times New Roman" w:cs="Times New Roman"/>
        </w:rPr>
        <w:t xml:space="preserve">ия </w:t>
      </w:r>
      <w:r w:rsidRPr="000F2813">
        <w:rPr>
          <w:rFonts w:ascii="Times New Roman" w:hAnsi="Times New Roman" w:cs="Times New Roman"/>
        </w:rPr>
        <w:t xml:space="preserve"> път</w:t>
      </w:r>
      <w:r w:rsidR="00E85714" w:rsidRPr="000F2813">
        <w:rPr>
          <w:rFonts w:ascii="Times New Roman" w:hAnsi="Times New Roman" w:cs="Times New Roman"/>
        </w:rPr>
        <w:t xml:space="preserve"> ,</w:t>
      </w:r>
      <w:r w:rsidRPr="000F2813">
        <w:rPr>
          <w:rFonts w:ascii="Times New Roman" w:hAnsi="Times New Roman" w:cs="Times New Roman"/>
        </w:rPr>
        <w:t xml:space="preserve"> настилка и банкета.</w:t>
      </w:r>
    </w:p>
    <w:p w14:paraId="24167869" w14:textId="2016F4AF" w:rsidR="00EA24F3" w:rsidRPr="000F2813" w:rsidRDefault="00EA24F3" w:rsidP="007B7CE5">
      <w:pPr>
        <w:widowControl w:val="0"/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0F2813">
        <w:rPr>
          <w:rFonts w:ascii="Times New Roman" w:hAnsi="Times New Roman" w:cs="Times New Roman"/>
        </w:rPr>
        <w:t xml:space="preserve">       </w:t>
      </w:r>
      <w:r w:rsidR="004F28C1" w:rsidRPr="000F2813">
        <w:rPr>
          <w:rFonts w:ascii="Times New Roman" w:hAnsi="Times New Roman" w:cs="Times New Roman"/>
        </w:rPr>
        <w:tab/>
      </w:r>
      <w:r w:rsidR="00E85714" w:rsidRPr="000F2813">
        <w:rPr>
          <w:rFonts w:ascii="Times New Roman" w:hAnsi="Times New Roman" w:cs="Times New Roman"/>
        </w:rPr>
        <w:t>-</w:t>
      </w:r>
      <w:r w:rsidRPr="000F2813">
        <w:rPr>
          <w:rFonts w:ascii="Times New Roman" w:hAnsi="Times New Roman" w:cs="Times New Roman"/>
        </w:rPr>
        <w:t xml:space="preserve"> Конструктивна –</w:t>
      </w:r>
      <w:r w:rsidR="007B1208">
        <w:rPr>
          <w:rFonts w:ascii="Times New Roman" w:hAnsi="Times New Roman" w:cs="Times New Roman"/>
        </w:rPr>
        <w:t xml:space="preserve"> </w:t>
      </w:r>
      <w:r w:rsidRPr="000F2813">
        <w:rPr>
          <w:rFonts w:ascii="Times New Roman" w:hAnsi="Times New Roman" w:cs="Times New Roman"/>
        </w:rPr>
        <w:t>за силово укрепване на авариралия пътен участък осигурен да поеме натоварването от преминаващите МПС съгласно категорията на пътя.</w:t>
      </w:r>
    </w:p>
    <w:p w14:paraId="0D1623B9" w14:textId="77777777" w:rsidR="00EA24F3" w:rsidRPr="000F2813" w:rsidRDefault="00EA24F3" w:rsidP="007B7CE5">
      <w:pPr>
        <w:widowControl w:val="0"/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0F2813">
        <w:rPr>
          <w:rFonts w:ascii="Times New Roman" w:hAnsi="Times New Roman" w:cs="Times New Roman"/>
        </w:rPr>
        <w:t xml:space="preserve">      </w:t>
      </w:r>
      <w:r w:rsidR="004F28C1" w:rsidRPr="000F2813">
        <w:rPr>
          <w:rFonts w:ascii="Times New Roman" w:hAnsi="Times New Roman" w:cs="Times New Roman"/>
        </w:rPr>
        <w:tab/>
      </w:r>
      <w:r w:rsidRPr="000F2813">
        <w:rPr>
          <w:rFonts w:ascii="Times New Roman" w:hAnsi="Times New Roman" w:cs="Times New Roman"/>
        </w:rPr>
        <w:t xml:space="preserve"> </w:t>
      </w:r>
      <w:r w:rsidR="00E85714" w:rsidRPr="000F2813">
        <w:rPr>
          <w:rFonts w:ascii="Times New Roman" w:hAnsi="Times New Roman" w:cs="Times New Roman"/>
        </w:rPr>
        <w:t>-</w:t>
      </w:r>
      <w:r w:rsidRPr="000F2813">
        <w:rPr>
          <w:rFonts w:ascii="Times New Roman" w:hAnsi="Times New Roman" w:cs="Times New Roman"/>
        </w:rPr>
        <w:t xml:space="preserve"> Количествена и стойностна сметка</w:t>
      </w:r>
    </w:p>
    <w:p w14:paraId="25651FF0" w14:textId="2B3BF0B9" w:rsidR="00EA24F3" w:rsidRPr="000F2813" w:rsidRDefault="00EA24F3" w:rsidP="007B7CE5">
      <w:pPr>
        <w:widowControl w:val="0"/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0F2813">
        <w:rPr>
          <w:rFonts w:ascii="Times New Roman" w:hAnsi="Times New Roman" w:cs="Times New Roman"/>
        </w:rPr>
        <w:t xml:space="preserve">     </w:t>
      </w:r>
      <w:r w:rsidR="004F28C1" w:rsidRPr="000F2813">
        <w:rPr>
          <w:rFonts w:ascii="Times New Roman" w:hAnsi="Times New Roman" w:cs="Times New Roman"/>
        </w:rPr>
        <w:tab/>
      </w:r>
      <w:r w:rsidRPr="000F2813">
        <w:rPr>
          <w:rFonts w:ascii="Times New Roman" w:hAnsi="Times New Roman" w:cs="Times New Roman"/>
        </w:rPr>
        <w:t xml:space="preserve">  </w:t>
      </w:r>
      <w:r w:rsidR="00E85714" w:rsidRPr="000F2813">
        <w:rPr>
          <w:rFonts w:ascii="Times New Roman" w:hAnsi="Times New Roman" w:cs="Times New Roman"/>
        </w:rPr>
        <w:t>-</w:t>
      </w:r>
      <w:r w:rsidRPr="000F2813">
        <w:rPr>
          <w:rFonts w:ascii="Times New Roman" w:hAnsi="Times New Roman" w:cs="Times New Roman"/>
        </w:rPr>
        <w:t xml:space="preserve"> Част </w:t>
      </w:r>
      <w:proofErr w:type="spellStart"/>
      <w:r w:rsidRPr="000F2813">
        <w:rPr>
          <w:rFonts w:ascii="Times New Roman" w:hAnsi="Times New Roman" w:cs="Times New Roman"/>
        </w:rPr>
        <w:t>ПБЗ</w:t>
      </w:r>
      <w:proofErr w:type="spellEnd"/>
      <w:r w:rsidRPr="000F2813">
        <w:rPr>
          <w:rFonts w:ascii="Times New Roman" w:hAnsi="Times New Roman" w:cs="Times New Roman"/>
        </w:rPr>
        <w:t xml:space="preserve"> – план за </w:t>
      </w:r>
      <w:r w:rsidR="008F46FD" w:rsidRPr="000F2813">
        <w:rPr>
          <w:rFonts w:ascii="Times New Roman" w:hAnsi="Times New Roman" w:cs="Times New Roman"/>
        </w:rPr>
        <w:t>безопасност</w:t>
      </w:r>
      <w:r w:rsidRPr="000F2813">
        <w:rPr>
          <w:rFonts w:ascii="Times New Roman" w:hAnsi="Times New Roman" w:cs="Times New Roman"/>
        </w:rPr>
        <w:t xml:space="preserve"> и здраве и временна организация на движението по време на строителство.</w:t>
      </w:r>
    </w:p>
    <w:p w14:paraId="338708B7" w14:textId="77777777" w:rsidR="00EA24F3" w:rsidRPr="000F2813" w:rsidRDefault="00EA24F3" w:rsidP="007B7CE5">
      <w:pPr>
        <w:widowControl w:val="0"/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0F2813">
        <w:rPr>
          <w:rFonts w:ascii="Times New Roman" w:hAnsi="Times New Roman" w:cs="Times New Roman"/>
        </w:rPr>
        <w:t xml:space="preserve">       </w:t>
      </w:r>
      <w:r w:rsidR="004F28C1" w:rsidRPr="000F2813">
        <w:rPr>
          <w:rFonts w:ascii="Times New Roman" w:hAnsi="Times New Roman" w:cs="Times New Roman"/>
        </w:rPr>
        <w:tab/>
      </w:r>
      <w:r w:rsidRPr="000F2813">
        <w:rPr>
          <w:rFonts w:ascii="Times New Roman" w:hAnsi="Times New Roman" w:cs="Times New Roman"/>
        </w:rPr>
        <w:t xml:space="preserve"> </w:t>
      </w:r>
      <w:r w:rsidR="00E85714" w:rsidRPr="000F2813">
        <w:rPr>
          <w:rFonts w:ascii="Times New Roman" w:hAnsi="Times New Roman" w:cs="Times New Roman"/>
        </w:rPr>
        <w:t>-</w:t>
      </w:r>
      <w:r w:rsidRPr="000F2813">
        <w:rPr>
          <w:rFonts w:ascii="Times New Roman" w:hAnsi="Times New Roman" w:cs="Times New Roman"/>
        </w:rPr>
        <w:t xml:space="preserve"> План за управление на отпадъците.         </w:t>
      </w:r>
    </w:p>
    <w:p w14:paraId="5E6615BE" w14:textId="55C5410C" w:rsidR="00EA24F3" w:rsidRPr="000F2813" w:rsidRDefault="00EA24F3" w:rsidP="007B7CE5">
      <w:pPr>
        <w:widowControl w:val="0"/>
        <w:spacing w:before="120" w:after="120" w:line="0" w:lineRule="atLeast"/>
        <w:jc w:val="both"/>
        <w:rPr>
          <w:rFonts w:ascii="Times New Roman" w:hAnsi="Times New Roman" w:cs="Times New Roman"/>
          <w:b/>
        </w:rPr>
      </w:pPr>
      <w:r w:rsidRPr="000F2813">
        <w:rPr>
          <w:rFonts w:ascii="Times New Roman" w:hAnsi="Times New Roman" w:cs="Times New Roman"/>
        </w:rPr>
        <w:t xml:space="preserve"> </w:t>
      </w:r>
      <w:r w:rsidR="004F28C1" w:rsidRPr="000F2813">
        <w:rPr>
          <w:rFonts w:ascii="Times New Roman" w:hAnsi="Times New Roman" w:cs="Times New Roman"/>
        </w:rPr>
        <w:tab/>
      </w:r>
      <w:r w:rsidRPr="000F2813">
        <w:rPr>
          <w:rFonts w:ascii="Times New Roman" w:hAnsi="Times New Roman" w:cs="Times New Roman"/>
        </w:rPr>
        <w:t xml:space="preserve">Към всеки от проектите следва да бъде </w:t>
      </w:r>
      <w:r w:rsidR="008F46FD" w:rsidRPr="000F2813">
        <w:rPr>
          <w:rFonts w:ascii="Times New Roman" w:hAnsi="Times New Roman" w:cs="Times New Roman"/>
        </w:rPr>
        <w:t>представ</w:t>
      </w:r>
      <w:r w:rsidR="00FA0D47">
        <w:rPr>
          <w:rFonts w:ascii="Times New Roman" w:hAnsi="Times New Roman" w:cs="Times New Roman"/>
        </w:rPr>
        <w:t>ена</w:t>
      </w:r>
      <w:r w:rsidRPr="000F2813">
        <w:rPr>
          <w:rFonts w:ascii="Times New Roman" w:hAnsi="Times New Roman" w:cs="Times New Roman"/>
        </w:rPr>
        <w:t xml:space="preserve"> обща обяснителна записка, както и проектно-сметна документация – количествени сметки по всички части и Обобщена (по всички части) Количествено-стойностна сметка, придружена с анализ на единичните цени за всички видове работи, включени в нея</w:t>
      </w:r>
      <w:r w:rsidRPr="000F2813">
        <w:rPr>
          <w:rFonts w:ascii="Times New Roman" w:hAnsi="Times New Roman" w:cs="Times New Roman"/>
          <w:b/>
        </w:rPr>
        <w:t>.</w:t>
      </w:r>
    </w:p>
    <w:p w14:paraId="0D5CFBE2" w14:textId="77777777" w:rsidR="00641DA1" w:rsidRPr="000F2813" w:rsidRDefault="00641DA1" w:rsidP="007B7CE5">
      <w:pPr>
        <w:spacing w:before="120" w:after="120" w:line="0" w:lineRule="atLeast"/>
        <w:ind w:firstLine="360"/>
        <w:jc w:val="both"/>
        <w:rPr>
          <w:rFonts w:ascii="Times New Roman" w:hAnsi="Times New Roman" w:cs="Times New Roman"/>
        </w:rPr>
      </w:pPr>
      <w:r w:rsidRPr="000F2813">
        <w:rPr>
          <w:rFonts w:ascii="Times New Roman" w:hAnsi="Times New Roman" w:cs="Times New Roman"/>
        </w:rPr>
        <w:t>3.Всяка част от проекта да съдържа следната информация:</w:t>
      </w:r>
    </w:p>
    <w:p w14:paraId="4337C91F" w14:textId="1A2FE023" w:rsidR="00641DA1" w:rsidRPr="000F2813" w:rsidRDefault="00641DA1" w:rsidP="007B7CE5">
      <w:pPr>
        <w:numPr>
          <w:ilvl w:val="0"/>
          <w:numId w:val="20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0F2813">
        <w:rPr>
          <w:rFonts w:ascii="Times New Roman" w:hAnsi="Times New Roman" w:cs="Times New Roman"/>
        </w:rPr>
        <w:t>Чертежи,</w:t>
      </w:r>
      <w:r w:rsidR="008F46FD">
        <w:rPr>
          <w:rFonts w:ascii="Times New Roman" w:hAnsi="Times New Roman" w:cs="Times New Roman"/>
        </w:rPr>
        <w:t xml:space="preserve"> </w:t>
      </w:r>
      <w:r w:rsidRPr="000F2813">
        <w:rPr>
          <w:rFonts w:ascii="Times New Roman" w:hAnsi="Times New Roman" w:cs="Times New Roman"/>
        </w:rPr>
        <w:t>ко</w:t>
      </w:r>
      <w:r w:rsidR="008F46FD">
        <w:rPr>
          <w:rFonts w:ascii="Times New Roman" w:hAnsi="Times New Roman" w:cs="Times New Roman"/>
        </w:rPr>
        <w:t>и</w:t>
      </w:r>
      <w:r w:rsidRPr="000F2813">
        <w:rPr>
          <w:rFonts w:ascii="Times New Roman" w:hAnsi="Times New Roman" w:cs="Times New Roman"/>
        </w:rPr>
        <w:t>то изясняват предлаганите проектни решение в съответните препоръчителни мащаби;</w:t>
      </w:r>
    </w:p>
    <w:p w14:paraId="4E2B70B2" w14:textId="77777777" w:rsidR="00641DA1" w:rsidRPr="000F2813" w:rsidRDefault="00641DA1" w:rsidP="007B7CE5">
      <w:pPr>
        <w:numPr>
          <w:ilvl w:val="0"/>
          <w:numId w:val="20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0F2813">
        <w:rPr>
          <w:rFonts w:ascii="Times New Roman" w:hAnsi="Times New Roman" w:cs="Times New Roman"/>
        </w:rPr>
        <w:t>Обяснителна записка ,поясняваща предлаганите проектни решения и съответствието им с изискванията за безопасна, сигурна, здравословна и достъпна за всички среда ;</w:t>
      </w:r>
    </w:p>
    <w:p w14:paraId="738F2C9C" w14:textId="7361FEF1" w:rsidR="00641DA1" w:rsidRPr="000F2813" w:rsidRDefault="00641DA1" w:rsidP="007B7CE5">
      <w:pPr>
        <w:numPr>
          <w:ilvl w:val="0"/>
          <w:numId w:val="20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0F2813">
        <w:rPr>
          <w:rFonts w:ascii="Times New Roman" w:hAnsi="Times New Roman" w:cs="Times New Roman"/>
        </w:rPr>
        <w:t xml:space="preserve">Обосновка за </w:t>
      </w:r>
      <w:r w:rsidR="008F46FD" w:rsidRPr="000F2813">
        <w:rPr>
          <w:rFonts w:ascii="Times New Roman" w:hAnsi="Times New Roman" w:cs="Times New Roman"/>
        </w:rPr>
        <w:t>функционално</w:t>
      </w:r>
      <w:r w:rsidRPr="000F2813">
        <w:rPr>
          <w:rFonts w:ascii="Times New Roman" w:hAnsi="Times New Roman" w:cs="Times New Roman"/>
        </w:rPr>
        <w:t>,</w:t>
      </w:r>
      <w:r w:rsidR="008F46FD">
        <w:rPr>
          <w:rFonts w:ascii="Times New Roman" w:hAnsi="Times New Roman" w:cs="Times New Roman"/>
        </w:rPr>
        <w:t xml:space="preserve"> </w:t>
      </w:r>
      <w:r w:rsidRPr="000F2813">
        <w:rPr>
          <w:rFonts w:ascii="Times New Roman" w:hAnsi="Times New Roman" w:cs="Times New Roman"/>
        </w:rPr>
        <w:t>композиционно решение и избор на строителни материали и технологии;</w:t>
      </w:r>
    </w:p>
    <w:p w14:paraId="56AF559B" w14:textId="77777777" w:rsidR="00641DA1" w:rsidRPr="000F2813" w:rsidRDefault="00641DA1" w:rsidP="007B7CE5">
      <w:pPr>
        <w:numPr>
          <w:ilvl w:val="0"/>
          <w:numId w:val="20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0F2813">
        <w:rPr>
          <w:rFonts w:ascii="Times New Roman" w:hAnsi="Times New Roman" w:cs="Times New Roman"/>
        </w:rPr>
        <w:t>Изчисления, обосноваващи проектните решения, които се включват по преценка на проектанта, или когато се изискват със заданието за проектиране.</w:t>
      </w:r>
    </w:p>
    <w:p w14:paraId="269C26A3" w14:textId="77777777" w:rsidR="00D17DF1" w:rsidRPr="000F2813" w:rsidRDefault="00D03CFE" w:rsidP="007B7CE5">
      <w:pPr>
        <w:spacing w:before="120" w:after="120" w:line="0" w:lineRule="atLeast"/>
        <w:jc w:val="both"/>
        <w:rPr>
          <w:rFonts w:ascii="Times New Roman" w:hAnsi="Times New Roman" w:cs="Times New Roman"/>
          <w:b/>
        </w:rPr>
      </w:pPr>
      <w:r w:rsidRPr="000F2813">
        <w:rPr>
          <w:rFonts w:ascii="Times New Roman" w:hAnsi="Times New Roman" w:cs="Times New Roman"/>
        </w:rPr>
        <w:t xml:space="preserve"> </w:t>
      </w:r>
    </w:p>
    <w:p w14:paraId="1F73FBBE" w14:textId="0E9C8B64" w:rsidR="00641DA1" w:rsidRPr="000F2813" w:rsidRDefault="00641DA1" w:rsidP="007B7CE5">
      <w:pPr>
        <w:spacing w:before="120" w:after="120" w:line="0" w:lineRule="atLeast"/>
        <w:jc w:val="both"/>
        <w:rPr>
          <w:rFonts w:ascii="Times New Roman" w:hAnsi="Times New Roman" w:cs="Times New Roman"/>
          <w:b/>
        </w:rPr>
      </w:pPr>
      <w:r w:rsidRPr="000F2813">
        <w:rPr>
          <w:rFonts w:ascii="Times New Roman" w:hAnsi="Times New Roman" w:cs="Times New Roman"/>
          <w:b/>
        </w:rPr>
        <w:t>ОСНОВНИ ИЗИСКВАНИЯ КЪМ ПРОЕКТА</w:t>
      </w:r>
    </w:p>
    <w:p w14:paraId="3F8D7919" w14:textId="26B35208" w:rsidR="00641DA1" w:rsidRPr="000F2813" w:rsidRDefault="00641DA1" w:rsidP="007B7CE5">
      <w:pPr>
        <w:spacing w:before="120" w:after="120" w:line="0" w:lineRule="atLeast"/>
        <w:ind w:firstLine="709"/>
        <w:jc w:val="both"/>
        <w:rPr>
          <w:rFonts w:ascii="Times New Roman" w:hAnsi="Times New Roman" w:cs="Times New Roman"/>
        </w:rPr>
      </w:pPr>
      <w:r w:rsidRPr="000F2813">
        <w:rPr>
          <w:rFonts w:ascii="Times New Roman" w:hAnsi="Times New Roman" w:cs="Times New Roman"/>
        </w:rPr>
        <w:t xml:space="preserve">Проекта да бъде представен  в 5 </w:t>
      </w:r>
      <w:r w:rsidR="008F46FD" w:rsidRPr="000F2813">
        <w:rPr>
          <w:rFonts w:ascii="Times New Roman" w:hAnsi="Times New Roman" w:cs="Times New Roman"/>
        </w:rPr>
        <w:t>екземпляр</w:t>
      </w:r>
      <w:r w:rsidR="008F46FD">
        <w:rPr>
          <w:rFonts w:ascii="Times New Roman" w:hAnsi="Times New Roman" w:cs="Times New Roman"/>
        </w:rPr>
        <w:t xml:space="preserve">а </w:t>
      </w:r>
      <w:r w:rsidR="00B32C5B" w:rsidRPr="000F2813">
        <w:rPr>
          <w:rFonts w:ascii="Times New Roman" w:hAnsi="Times New Roman" w:cs="Times New Roman"/>
        </w:rPr>
        <w:t xml:space="preserve">и 1 (един) на електронен носител в </w:t>
      </w:r>
      <w:proofErr w:type="spellStart"/>
      <w:r w:rsidR="00B32C5B" w:rsidRPr="000F2813">
        <w:rPr>
          <w:rFonts w:ascii="Times New Roman" w:hAnsi="Times New Roman" w:cs="Times New Roman"/>
        </w:rPr>
        <w:t>PDF</w:t>
      </w:r>
      <w:proofErr w:type="spellEnd"/>
      <w:r w:rsidR="00B32C5B" w:rsidRPr="000F2813">
        <w:rPr>
          <w:rFonts w:ascii="Times New Roman" w:hAnsi="Times New Roman" w:cs="Times New Roman"/>
        </w:rPr>
        <w:t xml:space="preserve"> формат на изготвения </w:t>
      </w:r>
      <w:r w:rsidR="007B7CE5">
        <w:rPr>
          <w:rFonts w:ascii="Times New Roman" w:hAnsi="Times New Roman" w:cs="Times New Roman"/>
        </w:rPr>
        <w:t>работен</w:t>
      </w:r>
      <w:r w:rsidR="00B32C5B" w:rsidRPr="000F2813">
        <w:rPr>
          <w:rFonts w:ascii="Times New Roman" w:hAnsi="Times New Roman" w:cs="Times New Roman"/>
        </w:rPr>
        <w:t xml:space="preserve"> проект, което се удостоверява с подписването на двустранен приемо-предавателен протокол.</w:t>
      </w:r>
    </w:p>
    <w:p w14:paraId="72BA4C88" w14:textId="77777777" w:rsidR="00D17DF1" w:rsidRPr="000F2813" w:rsidRDefault="00D17DF1" w:rsidP="007B7CE5">
      <w:pPr>
        <w:spacing w:before="120" w:after="120" w:line="0" w:lineRule="atLeast"/>
        <w:jc w:val="both"/>
        <w:rPr>
          <w:rFonts w:ascii="Times New Roman" w:hAnsi="Times New Roman" w:cs="Times New Roman"/>
          <w:b/>
        </w:rPr>
      </w:pPr>
    </w:p>
    <w:p w14:paraId="316B7C17" w14:textId="4F83149B" w:rsidR="00641DA1" w:rsidRPr="000F2813" w:rsidRDefault="00641DA1" w:rsidP="007B7CE5">
      <w:pPr>
        <w:spacing w:before="120" w:after="120" w:line="0" w:lineRule="atLeast"/>
        <w:jc w:val="both"/>
        <w:rPr>
          <w:rFonts w:ascii="Times New Roman" w:hAnsi="Times New Roman" w:cs="Times New Roman"/>
          <w:b/>
        </w:rPr>
      </w:pPr>
      <w:r w:rsidRPr="000F2813">
        <w:rPr>
          <w:rFonts w:ascii="Times New Roman" w:hAnsi="Times New Roman" w:cs="Times New Roman"/>
          <w:b/>
        </w:rPr>
        <w:t xml:space="preserve">ПРИ ИЗГОТВЯНЕ НА </w:t>
      </w:r>
      <w:proofErr w:type="spellStart"/>
      <w:r w:rsidRPr="000F2813">
        <w:rPr>
          <w:rFonts w:ascii="Times New Roman" w:hAnsi="Times New Roman" w:cs="Times New Roman"/>
          <w:b/>
        </w:rPr>
        <w:t>ПРОЕКТО</w:t>
      </w:r>
      <w:proofErr w:type="spellEnd"/>
      <w:r w:rsidRPr="000F2813">
        <w:rPr>
          <w:rFonts w:ascii="Times New Roman" w:hAnsi="Times New Roman" w:cs="Times New Roman"/>
          <w:b/>
        </w:rPr>
        <w:t xml:space="preserve">-СМЕТНАТА ДОКУМЕНТАЦИЯ ДА СЕ СПАЗВАТ СЛЕДНИТЕ НОРМАТИВНИ ДОКУМЕНТИ </w:t>
      </w:r>
    </w:p>
    <w:p w14:paraId="03844731" w14:textId="77777777" w:rsidR="00641DA1" w:rsidRPr="000F2813" w:rsidRDefault="00641DA1" w:rsidP="007B7CE5">
      <w:p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0F2813">
        <w:rPr>
          <w:rFonts w:ascii="Times New Roman" w:hAnsi="Times New Roman" w:cs="Times New Roman"/>
        </w:rPr>
        <w:t xml:space="preserve">       1.ЗУТ, Наредба №7 за </w:t>
      </w:r>
      <w:proofErr w:type="spellStart"/>
      <w:r w:rsidRPr="000F2813">
        <w:rPr>
          <w:rFonts w:ascii="Times New Roman" w:hAnsi="Times New Roman" w:cs="Times New Roman"/>
        </w:rPr>
        <w:t>ПНУОВТУЗ</w:t>
      </w:r>
      <w:proofErr w:type="spellEnd"/>
      <w:r w:rsidRPr="000F2813">
        <w:rPr>
          <w:rFonts w:ascii="Times New Roman" w:hAnsi="Times New Roman" w:cs="Times New Roman"/>
        </w:rPr>
        <w:t>, Наредба №4 за обхвата и съдържанието на инвестиционните проекти.</w:t>
      </w:r>
    </w:p>
    <w:p w14:paraId="04ABC532" w14:textId="77777777" w:rsidR="00641DA1" w:rsidRPr="000F2813" w:rsidRDefault="00641DA1" w:rsidP="007B7CE5">
      <w:p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0F2813">
        <w:rPr>
          <w:rFonts w:ascii="Times New Roman" w:hAnsi="Times New Roman" w:cs="Times New Roman"/>
        </w:rPr>
        <w:t xml:space="preserve">       2.Противопожарните  строително-технически норми</w:t>
      </w:r>
    </w:p>
    <w:p w14:paraId="4CB8D0F3" w14:textId="77777777" w:rsidR="00641DA1" w:rsidRPr="000F2813" w:rsidRDefault="00641DA1" w:rsidP="007B7CE5">
      <w:p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0F2813">
        <w:rPr>
          <w:rFonts w:ascii="Times New Roman" w:hAnsi="Times New Roman" w:cs="Times New Roman"/>
        </w:rPr>
        <w:t xml:space="preserve">       3.Санитарно- хигиенните нормативи.</w:t>
      </w:r>
      <w:bookmarkStart w:id="0" w:name="_GoBack"/>
      <w:bookmarkEnd w:id="0"/>
    </w:p>
    <w:sectPr w:rsidR="00641DA1" w:rsidRPr="000F2813" w:rsidSect="009F7BF3">
      <w:pgSz w:w="11906" w:h="16838"/>
      <w:pgMar w:top="737" w:right="737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06DF2"/>
    <w:multiLevelType w:val="hybridMultilevel"/>
    <w:tmpl w:val="25C431EC"/>
    <w:lvl w:ilvl="0" w:tplc="0402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1" w15:restartNumberingAfterBreak="0">
    <w:nsid w:val="025D6045"/>
    <w:multiLevelType w:val="hybridMultilevel"/>
    <w:tmpl w:val="AE9AD86A"/>
    <w:lvl w:ilvl="0" w:tplc="2E5627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09E11B39"/>
    <w:multiLevelType w:val="hybridMultilevel"/>
    <w:tmpl w:val="14F2C686"/>
    <w:lvl w:ilvl="0" w:tplc="A16064B0">
      <w:start w:val="1"/>
      <w:numFmt w:val="bullet"/>
      <w:lvlText w:val="•"/>
      <w:lvlJc w:val="left"/>
      <w:pPr>
        <w:ind w:left="50" w:hanging="864"/>
      </w:pPr>
      <w:rPr>
        <w:rFonts w:ascii="Times New Roman" w:eastAsia="Times New Roman" w:hAnsi="Times New Roman" w:cs="Times New Roman" w:hint="default"/>
        <w:w w:val="157"/>
      </w:rPr>
    </w:lvl>
    <w:lvl w:ilvl="1" w:tplc="2108BA3A">
      <w:start w:val="1"/>
      <w:numFmt w:val="bullet"/>
      <w:lvlText w:val="•"/>
      <w:lvlJc w:val="left"/>
      <w:pPr>
        <w:ind w:left="2314" w:hanging="199"/>
      </w:pPr>
      <w:rPr>
        <w:rFonts w:ascii="Times New Roman" w:eastAsia="Times New Roman" w:hAnsi="Times New Roman" w:cs="Times New Roman" w:hint="default"/>
        <w:color w:val="383838"/>
        <w:w w:val="167"/>
        <w:sz w:val="24"/>
        <w:szCs w:val="24"/>
      </w:rPr>
    </w:lvl>
    <w:lvl w:ilvl="2" w:tplc="FA9A835C">
      <w:start w:val="1"/>
      <w:numFmt w:val="bullet"/>
      <w:lvlText w:val="-"/>
      <w:lvlJc w:val="left"/>
      <w:pPr>
        <w:ind w:left="2406" w:hanging="192"/>
      </w:pPr>
      <w:rPr>
        <w:rFonts w:ascii="Times New Roman" w:eastAsia="Times New Roman" w:hAnsi="Times New Roman" w:cs="Times New Roman" w:hint="default"/>
        <w:w w:val="103"/>
      </w:rPr>
    </w:lvl>
    <w:lvl w:ilvl="3" w:tplc="CE16C584">
      <w:start w:val="1"/>
      <w:numFmt w:val="bullet"/>
      <w:lvlText w:val="•"/>
      <w:lvlJc w:val="left"/>
      <w:pPr>
        <w:ind w:left="3318" w:hanging="192"/>
      </w:pPr>
    </w:lvl>
    <w:lvl w:ilvl="4" w:tplc="F85A1D8C">
      <w:start w:val="1"/>
      <w:numFmt w:val="bullet"/>
      <w:lvlText w:val="•"/>
      <w:lvlJc w:val="left"/>
      <w:pPr>
        <w:ind w:left="4236" w:hanging="192"/>
      </w:pPr>
    </w:lvl>
    <w:lvl w:ilvl="5" w:tplc="0978C018">
      <w:start w:val="1"/>
      <w:numFmt w:val="bullet"/>
      <w:lvlText w:val="•"/>
      <w:lvlJc w:val="left"/>
      <w:pPr>
        <w:ind w:left="5154" w:hanging="192"/>
      </w:pPr>
    </w:lvl>
    <w:lvl w:ilvl="6" w:tplc="02749818">
      <w:start w:val="1"/>
      <w:numFmt w:val="bullet"/>
      <w:lvlText w:val="•"/>
      <w:lvlJc w:val="left"/>
      <w:pPr>
        <w:ind w:left="6072" w:hanging="192"/>
      </w:pPr>
    </w:lvl>
    <w:lvl w:ilvl="7" w:tplc="6D385E6C">
      <w:start w:val="1"/>
      <w:numFmt w:val="bullet"/>
      <w:lvlText w:val="•"/>
      <w:lvlJc w:val="left"/>
      <w:pPr>
        <w:ind w:left="6991" w:hanging="192"/>
      </w:pPr>
    </w:lvl>
    <w:lvl w:ilvl="8" w:tplc="B714F798">
      <w:start w:val="1"/>
      <w:numFmt w:val="bullet"/>
      <w:lvlText w:val="•"/>
      <w:lvlJc w:val="left"/>
      <w:pPr>
        <w:ind w:left="7909" w:hanging="192"/>
      </w:pPr>
    </w:lvl>
  </w:abstractNum>
  <w:abstractNum w:abstractNumId="3" w15:restartNumberingAfterBreak="0">
    <w:nsid w:val="12EC21B3"/>
    <w:multiLevelType w:val="hybridMultilevel"/>
    <w:tmpl w:val="F44C8C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11A7E"/>
    <w:multiLevelType w:val="hybridMultilevel"/>
    <w:tmpl w:val="24A40124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9D46AB3"/>
    <w:multiLevelType w:val="hybridMultilevel"/>
    <w:tmpl w:val="7368E47C"/>
    <w:lvl w:ilvl="0" w:tplc="0C30F16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5943E9E"/>
    <w:multiLevelType w:val="hybridMultilevel"/>
    <w:tmpl w:val="F26CB1E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06311D"/>
    <w:multiLevelType w:val="hybridMultilevel"/>
    <w:tmpl w:val="EA462F72"/>
    <w:lvl w:ilvl="0" w:tplc="0396E58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20" w:hanging="360"/>
      </w:pPr>
    </w:lvl>
    <w:lvl w:ilvl="2" w:tplc="0402001B" w:tentative="1">
      <w:start w:val="1"/>
      <w:numFmt w:val="lowerRoman"/>
      <w:lvlText w:val="%3."/>
      <w:lvlJc w:val="right"/>
      <w:pPr>
        <w:ind w:left="2040" w:hanging="180"/>
      </w:pPr>
    </w:lvl>
    <w:lvl w:ilvl="3" w:tplc="0402000F" w:tentative="1">
      <w:start w:val="1"/>
      <w:numFmt w:val="decimal"/>
      <w:lvlText w:val="%4."/>
      <w:lvlJc w:val="left"/>
      <w:pPr>
        <w:ind w:left="2760" w:hanging="360"/>
      </w:pPr>
    </w:lvl>
    <w:lvl w:ilvl="4" w:tplc="04020019" w:tentative="1">
      <w:start w:val="1"/>
      <w:numFmt w:val="lowerLetter"/>
      <w:lvlText w:val="%5."/>
      <w:lvlJc w:val="left"/>
      <w:pPr>
        <w:ind w:left="3480" w:hanging="360"/>
      </w:pPr>
    </w:lvl>
    <w:lvl w:ilvl="5" w:tplc="0402001B" w:tentative="1">
      <w:start w:val="1"/>
      <w:numFmt w:val="lowerRoman"/>
      <w:lvlText w:val="%6."/>
      <w:lvlJc w:val="right"/>
      <w:pPr>
        <w:ind w:left="4200" w:hanging="180"/>
      </w:pPr>
    </w:lvl>
    <w:lvl w:ilvl="6" w:tplc="0402000F" w:tentative="1">
      <w:start w:val="1"/>
      <w:numFmt w:val="decimal"/>
      <w:lvlText w:val="%7."/>
      <w:lvlJc w:val="left"/>
      <w:pPr>
        <w:ind w:left="4920" w:hanging="360"/>
      </w:pPr>
    </w:lvl>
    <w:lvl w:ilvl="7" w:tplc="04020019" w:tentative="1">
      <w:start w:val="1"/>
      <w:numFmt w:val="lowerLetter"/>
      <w:lvlText w:val="%8."/>
      <w:lvlJc w:val="left"/>
      <w:pPr>
        <w:ind w:left="5640" w:hanging="360"/>
      </w:pPr>
    </w:lvl>
    <w:lvl w:ilvl="8" w:tplc="040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" w15:restartNumberingAfterBreak="0">
    <w:nsid w:val="3CBF2272"/>
    <w:multiLevelType w:val="hybridMultilevel"/>
    <w:tmpl w:val="34E6E006"/>
    <w:lvl w:ilvl="0" w:tplc="1B46CA7A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08" w:hanging="360"/>
      </w:pPr>
    </w:lvl>
    <w:lvl w:ilvl="2" w:tplc="0402001B" w:tentative="1">
      <w:start w:val="1"/>
      <w:numFmt w:val="lowerRoman"/>
      <w:lvlText w:val="%3."/>
      <w:lvlJc w:val="right"/>
      <w:pPr>
        <w:ind w:left="3228" w:hanging="180"/>
      </w:pPr>
    </w:lvl>
    <w:lvl w:ilvl="3" w:tplc="0402000F" w:tentative="1">
      <w:start w:val="1"/>
      <w:numFmt w:val="decimal"/>
      <w:lvlText w:val="%4."/>
      <w:lvlJc w:val="left"/>
      <w:pPr>
        <w:ind w:left="3948" w:hanging="360"/>
      </w:pPr>
    </w:lvl>
    <w:lvl w:ilvl="4" w:tplc="04020019" w:tentative="1">
      <w:start w:val="1"/>
      <w:numFmt w:val="lowerLetter"/>
      <w:lvlText w:val="%5."/>
      <w:lvlJc w:val="left"/>
      <w:pPr>
        <w:ind w:left="4668" w:hanging="360"/>
      </w:pPr>
    </w:lvl>
    <w:lvl w:ilvl="5" w:tplc="0402001B" w:tentative="1">
      <w:start w:val="1"/>
      <w:numFmt w:val="lowerRoman"/>
      <w:lvlText w:val="%6."/>
      <w:lvlJc w:val="right"/>
      <w:pPr>
        <w:ind w:left="5388" w:hanging="180"/>
      </w:pPr>
    </w:lvl>
    <w:lvl w:ilvl="6" w:tplc="0402000F" w:tentative="1">
      <w:start w:val="1"/>
      <w:numFmt w:val="decimal"/>
      <w:lvlText w:val="%7."/>
      <w:lvlJc w:val="left"/>
      <w:pPr>
        <w:ind w:left="6108" w:hanging="360"/>
      </w:pPr>
    </w:lvl>
    <w:lvl w:ilvl="7" w:tplc="04020019" w:tentative="1">
      <w:start w:val="1"/>
      <w:numFmt w:val="lowerLetter"/>
      <w:lvlText w:val="%8."/>
      <w:lvlJc w:val="left"/>
      <w:pPr>
        <w:ind w:left="6828" w:hanging="360"/>
      </w:pPr>
    </w:lvl>
    <w:lvl w:ilvl="8" w:tplc="0402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9" w15:restartNumberingAfterBreak="0">
    <w:nsid w:val="3ED36308"/>
    <w:multiLevelType w:val="hybridMultilevel"/>
    <w:tmpl w:val="DFC89D8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750FF7"/>
    <w:multiLevelType w:val="hybridMultilevel"/>
    <w:tmpl w:val="1EAE83DC"/>
    <w:lvl w:ilvl="0" w:tplc="3C96944E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B27CE"/>
    <w:multiLevelType w:val="hybridMultilevel"/>
    <w:tmpl w:val="B02CFBEE"/>
    <w:lvl w:ilvl="0" w:tplc="956E0C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A37A50"/>
    <w:multiLevelType w:val="hybridMultilevel"/>
    <w:tmpl w:val="B2B41C0A"/>
    <w:lvl w:ilvl="0" w:tplc="7D6AE1D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EBB1C63"/>
    <w:multiLevelType w:val="hybridMultilevel"/>
    <w:tmpl w:val="AF34CDFC"/>
    <w:lvl w:ilvl="0" w:tplc="56043DFE">
      <w:start w:val="1"/>
      <w:numFmt w:val="upperRoman"/>
      <w:lvlText w:val="%1."/>
      <w:lvlJc w:val="left"/>
      <w:pPr>
        <w:ind w:left="1428" w:hanging="720"/>
      </w:pPr>
      <w:rPr>
        <w:rFonts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06155B7"/>
    <w:multiLevelType w:val="hybridMultilevel"/>
    <w:tmpl w:val="14B84732"/>
    <w:lvl w:ilvl="0" w:tplc="DD825152">
      <w:start w:val="1"/>
      <w:numFmt w:val="decimal"/>
      <w:lvlText w:val="%1."/>
      <w:lvlJc w:val="left"/>
      <w:pPr>
        <w:ind w:left="130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28" w:hanging="360"/>
      </w:pPr>
    </w:lvl>
    <w:lvl w:ilvl="2" w:tplc="0402001B" w:tentative="1">
      <w:start w:val="1"/>
      <w:numFmt w:val="lowerRoman"/>
      <w:lvlText w:val="%3."/>
      <w:lvlJc w:val="right"/>
      <w:pPr>
        <w:ind w:left="2748" w:hanging="180"/>
      </w:pPr>
    </w:lvl>
    <w:lvl w:ilvl="3" w:tplc="0402000F" w:tentative="1">
      <w:start w:val="1"/>
      <w:numFmt w:val="decimal"/>
      <w:lvlText w:val="%4."/>
      <w:lvlJc w:val="left"/>
      <w:pPr>
        <w:ind w:left="3468" w:hanging="360"/>
      </w:pPr>
    </w:lvl>
    <w:lvl w:ilvl="4" w:tplc="04020019" w:tentative="1">
      <w:start w:val="1"/>
      <w:numFmt w:val="lowerLetter"/>
      <w:lvlText w:val="%5."/>
      <w:lvlJc w:val="left"/>
      <w:pPr>
        <w:ind w:left="4188" w:hanging="360"/>
      </w:pPr>
    </w:lvl>
    <w:lvl w:ilvl="5" w:tplc="0402001B" w:tentative="1">
      <w:start w:val="1"/>
      <w:numFmt w:val="lowerRoman"/>
      <w:lvlText w:val="%6."/>
      <w:lvlJc w:val="right"/>
      <w:pPr>
        <w:ind w:left="4908" w:hanging="180"/>
      </w:pPr>
    </w:lvl>
    <w:lvl w:ilvl="6" w:tplc="0402000F" w:tentative="1">
      <w:start w:val="1"/>
      <w:numFmt w:val="decimal"/>
      <w:lvlText w:val="%7."/>
      <w:lvlJc w:val="left"/>
      <w:pPr>
        <w:ind w:left="5628" w:hanging="360"/>
      </w:pPr>
    </w:lvl>
    <w:lvl w:ilvl="7" w:tplc="04020019" w:tentative="1">
      <w:start w:val="1"/>
      <w:numFmt w:val="lowerLetter"/>
      <w:lvlText w:val="%8."/>
      <w:lvlJc w:val="left"/>
      <w:pPr>
        <w:ind w:left="6348" w:hanging="360"/>
      </w:pPr>
    </w:lvl>
    <w:lvl w:ilvl="8" w:tplc="0402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15" w15:restartNumberingAfterBreak="0">
    <w:nsid w:val="5577104A"/>
    <w:multiLevelType w:val="hybridMultilevel"/>
    <w:tmpl w:val="136EA9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1C3303"/>
    <w:multiLevelType w:val="hybridMultilevel"/>
    <w:tmpl w:val="5560BED2"/>
    <w:lvl w:ilvl="0" w:tplc="F5C0770C">
      <w:start w:val="2"/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F15697B"/>
    <w:multiLevelType w:val="hybridMultilevel"/>
    <w:tmpl w:val="CE9261F2"/>
    <w:lvl w:ilvl="0" w:tplc="0402000F">
      <w:start w:val="1"/>
      <w:numFmt w:val="decimal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2483503"/>
    <w:multiLevelType w:val="hybridMultilevel"/>
    <w:tmpl w:val="E0B06726"/>
    <w:lvl w:ilvl="0" w:tplc="04020001">
      <w:start w:val="1"/>
      <w:numFmt w:val="bullet"/>
      <w:lvlText w:val=""/>
      <w:lvlJc w:val="left"/>
      <w:pPr>
        <w:ind w:left="16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4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1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2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7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47" w:hanging="360"/>
      </w:pPr>
      <w:rPr>
        <w:rFonts w:ascii="Wingdings" w:hAnsi="Wingdings" w:hint="default"/>
      </w:rPr>
    </w:lvl>
  </w:abstractNum>
  <w:abstractNum w:abstractNumId="19" w15:restartNumberingAfterBreak="0">
    <w:nsid w:val="680F5292"/>
    <w:multiLevelType w:val="hybridMultilevel"/>
    <w:tmpl w:val="3712F9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5C704B"/>
    <w:multiLevelType w:val="hybridMultilevel"/>
    <w:tmpl w:val="7CCC18EA"/>
    <w:lvl w:ilvl="0" w:tplc="F5C0770C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8792776"/>
    <w:multiLevelType w:val="hybridMultilevel"/>
    <w:tmpl w:val="6A827074"/>
    <w:lvl w:ilvl="0" w:tplc="3D74E49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A0F7CC9"/>
    <w:multiLevelType w:val="hybridMultilevel"/>
    <w:tmpl w:val="997A5E9C"/>
    <w:lvl w:ilvl="0" w:tplc="70529A8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CA722BA"/>
    <w:multiLevelType w:val="hybridMultilevel"/>
    <w:tmpl w:val="CF965242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6FA8461C"/>
    <w:multiLevelType w:val="multilevel"/>
    <w:tmpl w:val="B4D61F94"/>
    <w:lvl w:ilvl="0">
      <w:start w:val="1"/>
      <w:numFmt w:val="decimal"/>
      <w:lvlText w:val="%1."/>
      <w:lvlJc w:val="left"/>
      <w:pPr>
        <w:ind w:left="82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FC6433F"/>
    <w:multiLevelType w:val="hybridMultilevel"/>
    <w:tmpl w:val="3DF096E2"/>
    <w:lvl w:ilvl="0" w:tplc="7BC84D5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3177924"/>
    <w:multiLevelType w:val="hybridMultilevel"/>
    <w:tmpl w:val="C26ADD1E"/>
    <w:lvl w:ilvl="0" w:tplc="C63A43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FCB58AA"/>
    <w:multiLevelType w:val="hybridMultilevel"/>
    <w:tmpl w:val="6354171E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3"/>
  </w:num>
  <w:num w:numId="2">
    <w:abstractNumId w:val="12"/>
  </w:num>
  <w:num w:numId="3">
    <w:abstractNumId w:val="25"/>
  </w:num>
  <w:num w:numId="4">
    <w:abstractNumId w:val="21"/>
  </w:num>
  <w:num w:numId="5">
    <w:abstractNumId w:val="8"/>
  </w:num>
  <w:num w:numId="6">
    <w:abstractNumId w:val="26"/>
  </w:num>
  <w:num w:numId="7">
    <w:abstractNumId w:val="22"/>
  </w:num>
  <w:num w:numId="8">
    <w:abstractNumId w:val="17"/>
  </w:num>
  <w:num w:numId="9">
    <w:abstractNumId w:val="5"/>
  </w:num>
  <w:num w:numId="10">
    <w:abstractNumId w:val="13"/>
  </w:num>
  <w:num w:numId="11">
    <w:abstractNumId w:val="10"/>
  </w:num>
  <w:num w:numId="12">
    <w:abstractNumId w:val="24"/>
  </w:num>
  <w:num w:numId="13">
    <w:abstractNumId w:val="15"/>
  </w:num>
  <w:num w:numId="14">
    <w:abstractNumId w:val="11"/>
  </w:num>
  <w:num w:numId="15">
    <w:abstractNumId w:val="20"/>
  </w:num>
  <w:num w:numId="16">
    <w:abstractNumId w:val="4"/>
  </w:num>
  <w:num w:numId="17">
    <w:abstractNumId w:val="27"/>
  </w:num>
  <w:num w:numId="18">
    <w:abstractNumId w:val="16"/>
  </w:num>
  <w:num w:numId="19">
    <w:abstractNumId w:val="2"/>
  </w:num>
  <w:num w:numId="20">
    <w:abstractNumId w:val="9"/>
  </w:num>
  <w:num w:numId="21">
    <w:abstractNumId w:val="6"/>
  </w:num>
  <w:num w:numId="22">
    <w:abstractNumId w:val="1"/>
  </w:num>
  <w:num w:numId="23">
    <w:abstractNumId w:val="0"/>
  </w:num>
  <w:num w:numId="24">
    <w:abstractNumId w:val="7"/>
  </w:num>
  <w:num w:numId="25">
    <w:abstractNumId w:val="3"/>
  </w:num>
  <w:num w:numId="26">
    <w:abstractNumId w:val="19"/>
  </w:num>
  <w:num w:numId="27">
    <w:abstractNumId w:val="18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661F"/>
    <w:rsid w:val="000267E4"/>
    <w:rsid w:val="00031462"/>
    <w:rsid w:val="000407D0"/>
    <w:rsid w:val="00047728"/>
    <w:rsid w:val="00075A8B"/>
    <w:rsid w:val="00077301"/>
    <w:rsid w:val="0008710C"/>
    <w:rsid w:val="000875E3"/>
    <w:rsid w:val="0009165A"/>
    <w:rsid w:val="000E3E1A"/>
    <w:rsid w:val="000F2813"/>
    <w:rsid w:val="00127B07"/>
    <w:rsid w:val="0014101F"/>
    <w:rsid w:val="001536E7"/>
    <w:rsid w:val="00154019"/>
    <w:rsid w:val="001740ED"/>
    <w:rsid w:val="00185CA5"/>
    <w:rsid w:val="001929AB"/>
    <w:rsid w:val="001B15BD"/>
    <w:rsid w:val="001B5028"/>
    <w:rsid w:val="001E051B"/>
    <w:rsid w:val="001F5D1B"/>
    <w:rsid w:val="00201C39"/>
    <w:rsid w:val="00202EA7"/>
    <w:rsid w:val="00203D2F"/>
    <w:rsid w:val="00220736"/>
    <w:rsid w:val="00220E28"/>
    <w:rsid w:val="002370E6"/>
    <w:rsid w:val="0026145D"/>
    <w:rsid w:val="002A6E96"/>
    <w:rsid w:val="002C670F"/>
    <w:rsid w:val="002D5F1A"/>
    <w:rsid w:val="002E580B"/>
    <w:rsid w:val="002F2232"/>
    <w:rsid w:val="00315D2A"/>
    <w:rsid w:val="003315E5"/>
    <w:rsid w:val="00333476"/>
    <w:rsid w:val="00340A29"/>
    <w:rsid w:val="0036623C"/>
    <w:rsid w:val="00375D5F"/>
    <w:rsid w:val="00386694"/>
    <w:rsid w:val="003B702F"/>
    <w:rsid w:val="003C6DE0"/>
    <w:rsid w:val="00411C9A"/>
    <w:rsid w:val="00415009"/>
    <w:rsid w:val="004150C1"/>
    <w:rsid w:val="00433990"/>
    <w:rsid w:val="00454BC6"/>
    <w:rsid w:val="004A5FA5"/>
    <w:rsid w:val="004D129A"/>
    <w:rsid w:val="004F28C1"/>
    <w:rsid w:val="004F7358"/>
    <w:rsid w:val="00505C43"/>
    <w:rsid w:val="00570FC3"/>
    <w:rsid w:val="005714D3"/>
    <w:rsid w:val="00583615"/>
    <w:rsid w:val="00597CAE"/>
    <w:rsid w:val="005B0A19"/>
    <w:rsid w:val="005B3812"/>
    <w:rsid w:val="005C42AB"/>
    <w:rsid w:val="005C48FF"/>
    <w:rsid w:val="005D69D6"/>
    <w:rsid w:val="005F55F2"/>
    <w:rsid w:val="005F7E07"/>
    <w:rsid w:val="006061FF"/>
    <w:rsid w:val="00606600"/>
    <w:rsid w:val="006260F7"/>
    <w:rsid w:val="00641DA1"/>
    <w:rsid w:val="00651422"/>
    <w:rsid w:val="00665082"/>
    <w:rsid w:val="00666F58"/>
    <w:rsid w:val="0067044A"/>
    <w:rsid w:val="006D0F49"/>
    <w:rsid w:val="006E661F"/>
    <w:rsid w:val="006F43FC"/>
    <w:rsid w:val="007005FB"/>
    <w:rsid w:val="00714413"/>
    <w:rsid w:val="00743E4E"/>
    <w:rsid w:val="007A3F41"/>
    <w:rsid w:val="007A5121"/>
    <w:rsid w:val="007B1208"/>
    <w:rsid w:val="007B7CE5"/>
    <w:rsid w:val="007C24DF"/>
    <w:rsid w:val="0081264B"/>
    <w:rsid w:val="00835EFD"/>
    <w:rsid w:val="00844FD4"/>
    <w:rsid w:val="00846647"/>
    <w:rsid w:val="008474FA"/>
    <w:rsid w:val="0085357F"/>
    <w:rsid w:val="00864284"/>
    <w:rsid w:val="008731E0"/>
    <w:rsid w:val="008744E7"/>
    <w:rsid w:val="008C6242"/>
    <w:rsid w:val="008E29C6"/>
    <w:rsid w:val="008E71FA"/>
    <w:rsid w:val="008F46FD"/>
    <w:rsid w:val="00903E82"/>
    <w:rsid w:val="009130EE"/>
    <w:rsid w:val="00953198"/>
    <w:rsid w:val="00967BE9"/>
    <w:rsid w:val="009966E9"/>
    <w:rsid w:val="009F7BF3"/>
    <w:rsid w:val="00A0227B"/>
    <w:rsid w:val="00A2162B"/>
    <w:rsid w:val="00A46682"/>
    <w:rsid w:val="00A60617"/>
    <w:rsid w:val="00A7654E"/>
    <w:rsid w:val="00A87714"/>
    <w:rsid w:val="00A9461D"/>
    <w:rsid w:val="00A95107"/>
    <w:rsid w:val="00AC362C"/>
    <w:rsid w:val="00AC4C83"/>
    <w:rsid w:val="00AF42BA"/>
    <w:rsid w:val="00AF5110"/>
    <w:rsid w:val="00B16BC1"/>
    <w:rsid w:val="00B27068"/>
    <w:rsid w:val="00B32C5B"/>
    <w:rsid w:val="00B41E58"/>
    <w:rsid w:val="00B42F89"/>
    <w:rsid w:val="00B54F18"/>
    <w:rsid w:val="00B8048D"/>
    <w:rsid w:val="00B93B87"/>
    <w:rsid w:val="00BC0411"/>
    <w:rsid w:val="00BC7A0F"/>
    <w:rsid w:val="00BF1564"/>
    <w:rsid w:val="00C01774"/>
    <w:rsid w:val="00C15EFC"/>
    <w:rsid w:val="00C2700A"/>
    <w:rsid w:val="00C34760"/>
    <w:rsid w:val="00C60517"/>
    <w:rsid w:val="00CB4E3F"/>
    <w:rsid w:val="00CC7B50"/>
    <w:rsid w:val="00CE24A9"/>
    <w:rsid w:val="00CF1645"/>
    <w:rsid w:val="00CF772D"/>
    <w:rsid w:val="00D03CFE"/>
    <w:rsid w:val="00D15FA1"/>
    <w:rsid w:val="00D17DF1"/>
    <w:rsid w:val="00D35597"/>
    <w:rsid w:val="00D87C2F"/>
    <w:rsid w:val="00DA019C"/>
    <w:rsid w:val="00DA6E92"/>
    <w:rsid w:val="00DC2A92"/>
    <w:rsid w:val="00DE587C"/>
    <w:rsid w:val="00E01EF5"/>
    <w:rsid w:val="00E11539"/>
    <w:rsid w:val="00E615E4"/>
    <w:rsid w:val="00E71C32"/>
    <w:rsid w:val="00E81E0A"/>
    <w:rsid w:val="00E832BF"/>
    <w:rsid w:val="00E85714"/>
    <w:rsid w:val="00EA24F3"/>
    <w:rsid w:val="00EB7070"/>
    <w:rsid w:val="00ED2AA5"/>
    <w:rsid w:val="00F0665D"/>
    <w:rsid w:val="00F11F7E"/>
    <w:rsid w:val="00F377CA"/>
    <w:rsid w:val="00F46FEC"/>
    <w:rsid w:val="00F478AD"/>
    <w:rsid w:val="00FA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918EF9"/>
  <w15:docId w15:val="{AABA5E3D-3AE3-4363-9139-631BA1D0A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6623C"/>
    <w:pPr>
      <w:ind w:left="720"/>
      <w:contextualSpacing/>
    </w:pPr>
  </w:style>
  <w:style w:type="paragraph" w:styleId="a4">
    <w:name w:val="Body Text"/>
    <w:basedOn w:val="a"/>
    <w:link w:val="a5"/>
    <w:uiPriority w:val="1"/>
    <w:semiHidden/>
    <w:unhideWhenUsed/>
    <w:qFormat/>
    <w:rsid w:val="00BC0411"/>
    <w:pPr>
      <w:widowControl w:val="0"/>
      <w:spacing w:after="0" w:line="240" w:lineRule="auto"/>
      <w:ind w:left="647"/>
    </w:pPr>
    <w:rPr>
      <w:rFonts w:ascii="Times New Roman" w:eastAsia="Times New Roman" w:hAnsi="Times New Roman"/>
      <w:sz w:val="23"/>
      <w:szCs w:val="23"/>
      <w:lang w:val="en-US"/>
    </w:rPr>
  </w:style>
  <w:style w:type="character" w:customStyle="1" w:styleId="a5">
    <w:name w:val="Основен текст Знак"/>
    <w:basedOn w:val="a0"/>
    <w:link w:val="a4"/>
    <w:uiPriority w:val="1"/>
    <w:semiHidden/>
    <w:rsid w:val="00BC0411"/>
    <w:rPr>
      <w:rFonts w:ascii="Times New Roman" w:eastAsia="Times New Roman" w:hAnsi="Times New Roman"/>
      <w:sz w:val="23"/>
      <w:szCs w:val="23"/>
      <w:lang w:val="en-US"/>
    </w:rPr>
  </w:style>
  <w:style w:type="paragraph" w:styleId="a6">
    <w:name w:val="No Spacing"/>
    <w:uiPriority w:val="1"/>
    <w:qFormat/>
    <w:rsid w:val="00651422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B80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B804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5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4F9B9-58EF-48F2-9E30-C3D6E66BC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1264</Words>
  <Characters>7210</Characters>
  <Application>Microsoft Office Word</Application>
  <DocSecurity>0</DocSecurity>
  <Lines>60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Municipality</Company>
  <LinksUpToDate>false</LinksUpToDate>
  <CharactersWithSpaces>8458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Радослав Марков</dc:creator>
  <cp:keywords/>
  <dc:description/>
  <cp:lastModifiedBy>EFSPOP 4</cp:lastModifiedBy>
  <cp:revision>30</cp:revision>
  <cp:lastPrinted>2016-07-05T06:04:00Z</cp:lastPrinted>
  <dcterms:created xsi:type="dcterms:W3CDTF">2016-07-04T14:21:00Z</dcterms:created>
  <dcterms:modified xsi:type="dcterms:W3CDTF">2019-04-25T07:17:00Z</dcterms:modified>
</cp:coreProperties>
</file>